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FF1D9" w14:textId="53CE5661" w:rsidR="00E3797C" w:rsidRDefault="00F0293C" w:rsidP="001377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Overview of the role, responsibilities and requirements of Partner Organisation(s) for participation on </w:t>
      </w:r>
      <w:r w:rsidR="009047F4" w:rsidRPr="00DA5C0B">
        <w:rPr>
          <w:b/>
          <w:sz w:val="24"/>
          <w:szCs w:val="24"/>
        </w:rPr>
        <w:t>ARC Linkage Project</w:t>
      </w:r>
      <w:r>
        <w:rPr>
          <w:b/>
          <w:sz w:val="24"/>
          <w:szCs w:val="24"/>
        </w:rPr>
        <w:t>s</w:t>
      </w:r>
    </w:p>
    <w:p w14:paraId="10C0098A" w14:textId="77777777" w:rsidR="00DA5C0B" w:rsidRPr="00DA5C0B" w:rsidRDefault="00DA5C0B" w:rsidP="00DA5C0B">
      <w:pPr>
        <w:rPr>
          <w:b/>
          <w:sz w:val="24"/>
          <w:szCs w:val="24"/>
        </w:rPr>
      </w:pPr>
    </w:p>
    <w:p w14:paraId="6B8AED9D" w14:textId="3CB3D308" w:rsidR="00A90B0E" w:rsidRDefault="00F31CEF" w:rsidP="00F72C57">
      <w:pPr>
        <w:spacing w:line="240" w:lineRule="auto"/>
      </w:pPr>
      <w:r>
        <w:t>The Australian Research Council (ARC) Linkage Project</w:t>
      </w:r>
      <w:r w:rsidR="00714710">
        <w:t xml:space="preserve"> (LP)</w:t>
      </w:r>
      <w:r>
        <w:t xml:space="preserve"> scheme is </w:t>
      </w:r>
      <w:r w:rsidR="00036941">
        <w:t xml:space="preserve">a competitive grant scheme funded by </w:t>
      </w:r>
      <w:r w:rsidR="00036941" w:rsidRPr="00DA5C0B">
        <w:t>the Commonwealth</w:t>
      </w:r>
      <w:r w:rsidR="00036941">
        <w:t xml:space="preserve"> Government.  It is </w:t>
      </w:r>
      <w:r>
        <w:t>designed to support research collaborations</w:t>
      </w:r>
      <w:r w:rsidR="00DA65FF">
        <w:t xml:space="preserve"> </w:t>
      </w:r>
      <w:r>
        <w:t xml:space="preserve">that benefit industry, researchers and the nation more broadly.   </w:t>
      </w:r>
      <w:r w:rsidR="00A533D1">
        <w:t xml:space="preserve">The </w:t>
      </w:r>
      <w:r w:rsidR="00CE2ED4">
        <w:t xml:space="preserve">scheme requires cash and in-kind contributions from Partner Organisations to leverage </w:t>
      </w:r>
      <w:r w:rsidR="00A533D1">
        <w:t>Commonwealth funding</w:t>
      </w:r>
      <w:r w:rsidR="00CE2ED4">
        <w:t xml:space="preserve">.  </w:t>
      </w:r>
      <w:r w:rsidR="00A533D1">
        <w:t xml:space="preserve"> </w:t>
      </w:r>
      <w:r w:rsidR="00CE2ED4">
        <w:t xml:space="preserve">Projects must </w:t>
      </w:r>
      <w:r w:rsidR="00A533D1">
        <w:t xml:space="preserve">address specific industry problems that have national significance and importance. </w:t>
      </w:r>
    </w:p>
    <w:p w14:paraId="323AAD47" w14:textId="77777777" w:rsidR="00DA5C0B" w:rsidRDefault="00DA5C0B" w:rsidP="00F72C57">
      <w:pPr>
        <w:spacing w:line="240" w:lineRule="auto"/>
      </w:pPr>
    </w:p>
    <w:p w14:paraId="4829B04C" w14:textId="77777777" w:rsidR="00986BA3" w:rsidRDefault="00036941" w:rsidP="00F72C57">
      <w:pPr>
        <w:spacing w:line="240" w:lineRule="auto"/>
      </w:pPr>
      <w:r>
        <w:t xml:space="preserve">This information sheet </w:t>
      </w:r>
      <w:r w:rsidR="004F5190">
        <w:t>lists</w:t>
      </w:r>
      <w:r>
        <w:t xml:space="preserve"> the</w:t>
      </w:r>
      <w:r w:rsidR="004F5190">
        <w:t xml:space="preserve"> key</w:t>
      </w:r>
      <w:r>
        <w:t xml:space="preserve"> things you need to know about</w:t>
      </w:r>
      <w:r w:rsidR="00986BA3">
        <w:t xml:space="preserve"> the</w:t>
      </w:r>
      <w:r>
        <w:t xml:space="preserve"> </w:t>
      </w:r>
      <w:r w:rsidR="00986BA3">
        <w:t>scheme</w:t>
      </w:r>
      <w:r w:rsidR="00CE2ED4">
        <w:t xml:space="preserve">.   </w:t>
      </w:r>
      <w:r w:rsidR="008F772D">
        <w:t>The</w:t>
      </w:r>
      <w:r w:rsidR="00CE2ED4">
        <w:t xml:space="preserve"> ARC u</w:t>
      </w:r>
      <w:r w:rsidR="008F772D">
        <w:t>tilises</w:t>
      </w:r>
      <w:r w:rsidR="00CE2ED4">
        <w:t xml:space="preserve"> taxpayers’ money </w:t>
      </w:r>
      <w:r w:rsidR="008F772D">
        <w:t>so</w:t>
      </w:r>
      <w:r w:rsidR="00CE2ED4">
        <w:t xml:space="preserve"> there are </w:t>
      </w:r>
      <w:r w:rsidR="004F5190">
        <w:t>some</w:t>
      </w:r>
      <w:r w:rsidR="00CE2ED4">
        <w:t xml:space="preserve"> mandatory</w:t>
      </w:r>
      <w:r>
        <w:t xml:space="preserve"> obligations associated with accepting ARC funding.  It is important that participating o</w:t>
      </w:r>
      <w:r w:rsidR="00CE2ED4">
        <w:t>rganisations</w:t>
      </w:r>
      <w:r>
        <w:t xml:space="preserve"> understand </w:t>
      </w:r>
      <w:r w:rsidR="00CE2ED4">
        <w:t>these requirements and that they establish mutually agreeable, shared</w:t>
      </w:r>
      <w:r>
        <w:t xml:space="preserve"> expectations</w:t>
      </w:r>
      <w:r w:rsidR="004F5190">
        <w:t xml:space="preserve"> with all participating organisations</w:t>
      </w:r>
      <w:r w:rsidR="00CE2ED4">
        <w:t xml:space="preserve"> prior to submission</w:t>
      </w:r>
      <w:r w:rsidR="00313E3B">
        <w:t xml:space="preserve">.  </w:t>
      </w:r>
      <w:r w:rsidR="00C12CD9">
        <w:t xml:space="preserve">If successful, this will </w:t>
      </w:r>
      <w:r w:rsidR="00013E25">
        <w:t>expedite</w:t>
      </w:r>
      <w:r w:rsidR="00CE2ED4">
        <w:t xml:space="preserve"> contract negotiations so the project can commence</w:t>
      </w:r>
      <w:r w:rsidR="004F5190">
        <w:t xml:space="preserve"> in a timely manner</w:t>
      </w:r>
      <w:r w:rsidR="00CE2ED4">
        <w:t xml:space="preserve">.  </w:t>
      </w:r>
    </w:p>
    <w:p w14:paraId="0DD0C4EF" w14:textId="77777777" w:rsidR="00986BA3" w:rsidRDefault="00986BA3" w:rsidP="00F72C57">
      <w:pPr>
        <w:spacing w:line="240" w:lineRule="auto"/>
      </w:pPr>
    </w:p>
    <w:p w14:paraId="697C94FD" w14:textId="59058E63" w:rsidR="00087911" w:rsidRDefault="00986BA3" w:rsidP="00F72C57">
      <w:pPr>
        <w:spacing w:line="240" w:lineRule="auto"/>
      </w:pPr>
      <w:r w:rsidRPr="00986BA3">
        <w:rPr>
          <w:b/>
        </w:rPr>
        <w:t xml:space="preserve">Important Notes: </w:t>
      </w:r>
      <w:r w:rsidR="00CE2ED4">
        <w:t>If</w:t>
      </w:r>
      <w:r w:rsidR="00BD7D1F">
        <w:t xml:space="preserve"> agreements are not signed</w:t>
      </w:r>
      <w:r w:rsidR="00C12CD9">
        <w:t xml:space="preserve"> within </w:t>
      </w:r>
      <w:r w:rsidR="004C1640">
        <w:t>12</w:t>
      </w:r>
      <w:r w:rsidR="00C12CD9">
        <w:t xml:space="preserve"> months of award</w:t>
      </w:r>
      <w:r w:rsidR="00BD7D1F">
        <w:t xml:space="preserve">, the </w:t>
      </w:r>
      <w:r w:rsidR="004F5190">
        <w:t xml:space="preserve">project </w:t>
      </w:r>
      <w:r w:rsidR="004F5190" w:rsidRPr="00986BA3">
        <w:rPr>
          <w:u w:val="single"/>
        </w:rPr>
        <w:t>cannot</w:t>
      </w:r>
      <w:r w:rsidR="004F5190">
        <w:t xml:space="preserve"> commence and the </w:t>
      </w:r>
      <w:r w:rsidR="00BD7D1F">
        <w:t xml:space="preserve">ARC </w:t>
      </w:r>
      <w:r w:rsidR="008F772D">
        <w:t>will</w:t>
      </w:r>
      <w:r w:rsidR="00BD7D1F">
        <w:t xml:space="preserve"> </w:t>
      </w:r>
      <w:r w:rsidR="00CE2ED4">
        <w:t>withdraw funding.</w:t>
      </w:r>
      <w:r>
        <w:t xml:space="preserve"> </w:t>
      </w:r>
      <w:r w:rsidR="00087911" w:rsidRPr="00087911">
        <w:t>Each participant organis</w:t>
      </w:r>
      <w:r w:rsidR="004F5190">
        <w:t xml:space="preserve">ation listed on a proposal must </w:t>
      </w:r>
      <w:r w:rsidR="00087911">
        <w:t xml:space="preserve">certify it has read and understood the </w:t>
      </w:r>
      <w:r w:rsidR="0079515C">
        <w:t>ARC</w:t>
      </w:r>
      <w:r w:rsidR="00087911">
        <w:t xml:space="preserve"> funding rules and the </w:t>
      </w:r>
      <w:r w:rsidR="0079515C">
        <w:t xml:space="preserve">ARC </w:t>
      </w:r>
      <w:r w:rsidR="00087911">
        <w:t>funding agreement</w:t>
      </w:r>
      <w:r w:rsidR="008F772D">
        <w:t>.  I</w:t>
      </w:r>
      <w:r w:rsidR="004F5190">
        <w:t xml:space="preserve">f an application is successful, all participants </w:t>
      </w:r>
      <w:r w:rsidR="008F772D">
        <w:t>have</w:t>
      </w:r>
      <w:r w:rsidR="004F5190">
        <w:t xml:space="preserve"> to sign a multi-institutional agreement (MIA) which complies with the ARC’s funding a</w:t>
      </w:r>
      <w:r w:rsidR="008F772D">
        <w:t xml:space="preserve">greement.  A draft copy of </w:t>
      </w:r>
      <w:r w:rsidR="0079515C">
        <w:t xml:space="preserve">Deakin University’s </w:t>
      </w:r>
      <w:r w:rsidR="008F772D">
        <w:t xml:space="preserve">MIA </w:t>
      </w:r>
      <w:r w:rsidR="004F5190">
        <w:t>is provided as part of this pack.</w:t>
      </w:r>
    </w:p>
    <w:p w14:paraId="101654D6" w14:textId="77777777" w:rsidR="00DA5C0B" w:rsidRDefault="00DA5C0B" w:rsidP="00DA5C0B"/>
    <w:p w14:paraId="5CE0686B" w14:textId="757B9959" w:rsidR="00BD7D1F" w:rsidRDefault="00087911" w:rsidP="00DA5C0B">
      <w:pPr>
        <w:rPr>
          <w:b/>
        </w:rPr>
      </w:pPr>
      <w:r w:rsidRPr="00DA5C0B">
        <w:rPr>
          <w:b/>
        </w:rPr>
        <w:t>Next steps</w:t>
      </w:r>
      <w:r w:rsidR="00F0293C">
        <w:rPr>
          <w:b/>
        </w:rPr>
        <w:t xml:space="preserve"> for the Partner Organisation(s)</w:t>
      </w:r>
      <w:r w:rsidRPr="00DA5C0B">
        <w:rPr>
          <w:b/>
        </w:rPr>
        <w:t>:</w:t>
      </w:r>
    </w:p>
    <w:p w14:paraId="58C28CB8" w14:textId="62BA2897" w:rsidR="00087911" w:rsidRPr="00D755A1" w:rsidRDefault="00087911" w:rsidP="00DA5C0B">
      <w:pPr>
        <w:rPr>
          <w:b/>
        </w:rPr>
      </w:pPr>
      <w:r>
        <w:t xml:space="preserve">Read the </w:t>
      </w:r>
      <w:r w:rsidR="00AC2CB3">
        <w:t xml:space="preserve">ARC Linkage </w:t>
      </w:r>
      <w:r w:rsidR="005C49B2">
        <w:t>Grant Guidelines</w:t>
      </w:r>
      <w:r w:rsidR="00474263">
        <w:t xml:space="preserve"> (the latest version </w:t>
      </w:r>
      <w:r w:rsidR="00986BA3">
        <w:t>is attached</w:t>
      </w:r>
      <w:r w:rsidR="00474263">
        <w:t>)</w:t>
      </w:r>
    </w:p>
    <w:p w14:paraId="3E4DBB02" w14:textId="5B6A1D02" w:rsidR="00087911" w:rsidRPr="00087911" w:rsidRDefault="004F5190" w:rsidP="00DA5C0B">
      <w:pPr>
        <w:pStyle w:val="ListParagraph"/>
        <w:numPr>
          <w:ilvl w:val="0"/>
          <w:numId w:val="26"/>
        </w:numPr>
      </w:pPr>
      <w:r>
        <w:t xml:space="preserve">If </w:t>
      </w:r>
      <w:r w:rsidR="00D755A1">
        <w:t>t</w:t>
      </w:r>
      <w:r w:rsidR="00087911">
        <w:t>his scheme</w:t>
      </w:r>
      <w:r w:rsidR="00AC2CB3">
        <w:t xml:space="preserve"> does not suit your aims and aspirations,</w:t>
      </w:r>
      <w:r w:rsidR="00087911">
        <w:t xml:space="preserve"> talk to the Project Leader</w:t>
      </w:r>
      <w:r>
        <w:t xml:space="preserve"> </w:t>
      </w:r>
      <w:r w:rsidR="0079515C">
        <w:t xml:space="preserve">and </w:t>
      </w:r>
      <w:r w:rsidR="00986BA3">
        <w:t>the</w:t>
      </w:r>
      <w:r w:rsidR="001C7D93">
        <w:t xml:space="preserve"> relevant </w:t>
      </w:r>
      <w:r w:rsidR="00AC2CB3">
        <w:t>Commercial</w:t>
      </w:r>
      <w:r w:rsidR="00087911">
        <w:t xml:space="preserve"> Manager</w:t>
      </w:r>
      <w:r>
        <w:t xml:space="preserve"> </w:t>
      </w:r>
      <w:r w:rsidR="001C7D93">
        <w:t xml:space="preserve">(refer Attachment B) </w:t>
      </w:r>
      <w:r>
        <w:t xml:space="preserve">to discuss </w:t>
      </w:r>
      <w:r w:rsidR="00AC2CB3">
        <w:t>other options</w:t>
      </w:r>
      <w:r w:rsidR="004755DA">
        <w:t xml:space="preserve"> </w:t>
      </w:r>
      <w:r w:rsidR="001C7D93">
        <w:t>the</w:t>
      </w:r>
      <w:r w:rsidR="004755DA">
        <w:t xml:space="preserve"> University can offer</w:t>
      </w:r>
      <w:r w:rsidR="00AC2CB3">
        <w:t>.</w:t>
      </w:r>
      <w:r>
        <w:t xml:space="preserve"> </w:t>
      </w:r>
    </w:p>
    <w:p w14:paraId="057D093C" w14:textId="6091A2AE" w:rsidR="00D755A1" w:rsidRDefault="00087911" w:rsidP="00DA5C0B">
      <w:r>
        <w:t xml:space="preserve">If you </w:t>
      </w:r>
      <w:r w:rsidR="000575E4">
        <w:t>decide</w:t>
      </w:r>
      <w:r>
        <w:t xml:space="preserve"> to participate</w:t>
      </w:r>
      <w:r w:rsidR="000575E4">
        <w:t>/collaborate</w:t>
      </w:r>
      <w:r w:rsidR="00D755A1">
        <w:t>:</w:t>
      </w:r>
    </w:p>
    <w:p w14:paraId="40558576" w14:textId="598545F7" w:rsidR="00D755A1" w:rsidRDefault="00087911" w:rsidP="00DA5C0B">
      <w:pPr>
        <w:pStyle w:val="ListParagraph"/>
        <w:numPr>
          <w:ilvl w:val="0"/>
          <w:numId w:val="26"/>
        </w:numPr>
      </w:pPr>
      <w:r w:rsidRPr="00D755A1">
        <w:t xml:space="preserve">attend </w:t>
      </w:r>
      <w:r w:rsidR="004F5190" w:rsidRPr="00D755A1">
        <w:t xml:space="preserve">project meetings with </w:t>
      </w:r>
      <w:r w:rsidR="004F5190" w:rsidRPr="00D755A1">
        <w:rPr>
          <w:u w:val="single"/>
        </w:rPr>
        <w:t>all</w:t>
      </w:r>
      <w:r w:rsidR="004F5190" w:rsidRPr="00D755A1">
        <w:t xml:space="preserve"> </w:t>
      </w:r>
      <w:r w:rsidR="00D755A1" w:rsidRPr="00D755A1">
        <w:t xml:space="preserve">parties and engage in discussions on the </w:t>
      </w:r>
      <w:r w:rsidR="004F5190" w:rsidRPr="00D755A1">
        <w:t>scope and content of the research</w:t>
      </w:r>
      <w:r w:rsidR="00206AAC">
        <w:t xml:space="preserve"> and how the project will be managed if it is successful</w:t>
      </w:r>
      <w:r w:rsidR="004F5190" w:rsidRPr="00D755A1">
        <w:t xml:space="preserve">.  </w:t>
      </w:r>
      <w:r w:rsidR="005E3947">
        <w:t>It is important that all</w:t>
      </w:r>
      <w:r w:rsidR="00474263">
        <w:t xml:space="preserve"> participants have s</w:t>
      </w:r>
      <w:r w:rsidR="00206AAC">
        <w:t>hared expectations</w:t>
      </w:r>
      <w:r w:rsidR="005E3947">
        <w:t xml:space="preserve"> regarding project management to </w:t>
      </w:r>
      <w:r w:rsidR="00D755A1" w:rsidRPr="00D755A1">
        <w:t xml:space="preserve">minimise misunderstandings.  </w:t>
      </w:r>
    </w:p>
    <w:p w14:paraId="4347E721" w14:textId="1BC9C26D" w:rsidR="00087911" w:rsidRPr="00D755A1" w:rsidRDefault="00D755A1" w:rsidP="00DA5C0B">
      <w:pPr>
        <w:pStyle w:val="ListParagraph"/>
        <w:numPr>
          <w:ilvl w:val="0"/>
          <w:numId w:val="26"/>
        </w:numPr>
      </w:pPr>
      <w:r>
        <w:t xml:space="preserve">discuss and </w:t>
      </w:r>
      <w:r w:rsidRPr="00D755A1">
        <w:t>agree</w:t>
      </w:r>
      <w:r>
        <w:t xml:space="preserve"> on the major terms of</w:t>
      </w:r>
      <w:r w:rsidR="00087911" w:rsidRPr="00D755A1">
        <w:t xml:space="preserve"> the </w:t>
      </w:r>
      <w:r w:rsidR="0079515C">
        <w:t>draft</w:t>
      </w:r>
      <w:r w:rsidR="00087911" w:rsidRPr="00D755A1">
        <w:t xml:space="preserve"> </w:t>
      </w:r>
      <w:r w:rsidRPr="00D755A1">
        <w:t>MIA</w:t>
      </w:r>
      <w:r w:rsidR="00087911" w:rsidRPr="00D755A1">
        <w:t xml:space="preserve"> </w:t>
      </w:r>
      <w:r>
        <w:t xml:space="preserve">– </w:t>
      </w:r>
      <w:r w:rsidR="000575E4">
        <w:t>the</w:t>
      </w:r>
      <w:r>
        <w:t xml:space="preserve"> </w:t>
      </w:r>
      <w:r w:rsidR="00AC2CB3">
        <w:t>Commercial</w:t>
      </w:r>
      <w:r>
        <w:t xml:space="preserve"> Manager can </w:t>
      </w:r>
      <w:r w:rsidR="00986BA3">
        <w:t>advise</w:t>
      </w:r>
      <w:r w:rsidR="000575E4">
        <w:t xml:space="preserve"> where</w:t>
      </w:r>
      <w:r>
        <w:t xml:space="preserve"> amendments can be made</w:t>
      </w:r>
      <w:r w:rsidR="00206AAC">
        <w:t xml:space="preserve">.  </w:t>
      </w:r>
      <w:r w:rsidR="000575E4">
        <w:t>Participant</w:t>
      </w:r>
      <w:r w:rsidR="00206AAC">
        <w:t xml:space="preserve">s </w:t>
      </w:r>
      <w:r w:rsidR="00986BA3">
        <w:t>may</w:t>
      </w:r>
      <w:r w:rsidR="00206AAC">
        <w:t xml:space="preserve"> have different expectations</w:t>
      </w:r>
      <w:r w:rsidR="000575E4">
        <w:t xml:space="preserve"> regarding</w:t>
      </w:r>
      <w:r w:rsidR="00986BA3">
        <w:t xml:space="preserve"> IP management</w:t>
      </w:r>
      <w:r w:rsidR="000575E4">
        <w:t>. A</w:t>
      </w:r>
      <w:r w:rsidR="00206AAC">
        <w:t xml:space="preserve">ll parties </w:t>
      </w:r>
      <w:r w:rsidR="00986BA3">
        <w:t xml:space="preserve">should </w:t>
      </w:r>
      <w:r w:rsidR="00206AAC">
        <w:t xml:space="preserve">understand this and agree </w:t>
      </w:r>
      <w:r w:rsidR="00986BA3">
        <w:t xml:space="preserve">on </w:t>
      </w:r>
      <w:r w:rsidR="00206AAC">
        <w:t xml:space="preserve">how </w:t>
      </w:r>
      <w:r w:rsidR="00986BA3">
        <w:t xml:space="preserve">IP will be </w:t>
      </w:r>
      <w:r w:rsidR="00206AAC">
        <w:t>managed if successful</w:t>
      </w:r>
      <w:r w:rsidR="001C7D93">
        <w:t xml:space="preserve"> keeping in mind the requirements under the </w:t>
      </w:r>
      <w:r w:rsidR="001C7D93" w:rsidRPr="001C7D93">
        <w:rPr>
          <w:i/>
        </w:rPr>
        <w:t>National Principles of</w:t>
      </w:r>
      <w:r w:rsidR="001C7D93">
        <w:rPr>
          <w:i/>
        </w:rPr>
        <w:t xml:space="preserve"> Intellectual Property Management for Publicly Funded Research </w:t>
      </w:r>
      <w:r w:rsidR="001C7D93" w:rsidRPr="001C7D93">
        <w:t xml:space="preserve">(the </w:t>
      </w:r>
      <w:r w:rsidR="001C7D93">
        <w:rPr>
          <w:i/>
        </w:rPr>
        <w:t>National Principles</w:t>
      </w:r>
      <w:r w:rsidR="001C7D93" w:rsidRPr="001C7D93">
        <w:t>)</w:t>
      </w:r>
      <w:r w:rsidR="00AC2CB3" w:rsidRPr="001C7D93">
        <w:t>.</w:t>
      </w:r>
    </w:p>
    <w:p w14:paraId="4698706B" w14:textId="03A61662" w:rsidR="009926E0" w:rsidRDefault="00D755A1" w:rsidP="00DA5C0B">
      <w:pPr>
        <w:pStyle w:val="ListParagraph"/>
        <w:numPr>
          <w:ilvl w:val="0"/>
          <w:numId w:val="25"/>
        </w:numPr>
      </w:pPr>
      <w:r>
        <w:t xml:space="preserve">actively participate in drafting and finalising </w:t>
      </w:r>
      <w:r w:rsidR="00087911">
        <w:t xml:space="preserve">the proposal – this is </w:t>
      </w:r>
      <w:r w:rsidR="00986BA3">
        <w:t>critical</w:t>
      </w:r>
      <w:r w:rsidR="00087911">
        <w:t xml:space="preserve"> because, if an application is successful, the project</w:t>
      </w:r>
      <w:r w:rsidR="0079515C">
        <w:t xml:space="preserve"> </w:t>
      </w:r>
      <w:r w:rsidR="00087911" w:rsidRPr="00087911">
        <w:rPr>
          <w:u w:val="single"/>
        </w:rPr>
        <w:t>must</w:t>
      </w:r>
      <w:r w:rsidR="00087911">
        <w:t xml:space="preserve"> be conducted as outlined in the funding proposal</w:t>
      </w:r>
      <w:r w:rsidR="00AC2CB3">
        <w:t>.</w:t>
      </w:r>
    </w:p>
    <w:p w14:paraId="5690F704" w14:textId="1AB411F2" w:rsidR="00087911" w:rsidRDefault="009926E0" w:rsidP="00DA5C0B">
      <w:pPr>
        <w:pStyle w:val="ListParagraph"/>
        <w:numPr>
          <w:ilvl w:val="0"/>
          <w:numId w:val="25"/>
        </w:numPr>
      </w:pPr>
      <w:r>
        <w:t>if a pro</w:t>
      </w:r>
      <w:r w:rsidR="00986BA3">
        <w:t>posal</w:t>
      </w:r>
      <w:r>
        <w:t xml:space="preserve"> is successful </w:t>
      </w:r>
      <w:r w:rsidRPr="009926E0">
        <w:rPr>
          <w:u w:val="single"/>
        </w:rPr>
        <w:t>no</w:t>
      </w:r>
      <w:r>
        <w:t xml:space="preserve"> work can commence until agreements are signed and executed – this process can take many months if initial discussions</w:t>
      </w:r>
      <w:r w:rsidR="00F475CA">
        <w:t xml:space="preserve"> were not held </w:t>
      </w:r>
      <w:r>
        <w:t xml:space="preserve">and </w:t>
      </w:r>
      <w:r w:rsidR="00986BA3">
        <w:t xml:space="preserve">mutually agreeable </w:t>
      </w:r>
      <w:r>
        <w:t xml:space="preserve">decisions </w:t>
      </w:r>
      <w:r w:rsidR="00F475CA">
        <w:t>made</w:t>
      </w:r>
      <w:r w:rsidR="000575E4">
        <w:t xml:space="preserve"> and documented</w:t>
      </w:r>
      <w:r w:rsidR="00AC2CB3">
        <w:t>.</w:t>
      </w:r>
      <w:r w:rsidR="00087911">
        <w:t xml:space="preserve"> </w:t>
      </w:r>
    </w:p>
    <w:p w14:paraId="14BE0529" w14:textId="3467385A" w:rsidR="0054647A" w:rsidRPr="002C1472" w:rsidRDefault="000575E4" w:rsidP="00DA5C0B">
      <w:pPr>
        <w:pStyle w:val="ListParagraph"/>
        <w:numPr>
          <w:ilvl w:val="0"/>
          <w:numId w:val="25"/>
        </w:numPr>
        <w:sectPr w:rsidR="0054647A" w:rsidRPr="002C1472" w:rsidSect="00FC64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1440" w:bottom="1440" w:left="851" w:header="708" w:footer="708" w:gutter="0"/>
          <w:cols w:space="708"/>
          <w:docGrid w:linePitch="360"/>
        </w:sectPr>
      </w:pPr>
      <w:r>
        <w:t xml:space="preserve">note that, </w:t>
      </w:r>
      <w:r w:rsidR="002C1472">
        <w:t xml:space="preserve">by agreeing to </w:t>
      </w:r>
      <w:r w:rsidR="00863133">
        <w:t>draft and submit</w:t>
      </w:r>
      <w:r w:rsidR="002C1472">
        <w:t xml:space="preserve"> a proposal, the University understands that your Organisation has read and understood the </w:t>
      </w:r>
      <w:r w:rsidR="001C7D93">
        <w:t xml:space="preserve">relevant </w:t>
      </w:r>
      <w:r w:rsidR="002C1472">
        <w:t xml:space="preserve">ARC </w:t>
      </w:r>
      <w:r w:rsidR="00AC2CB3">
        <w:t xml:space="preserve">LP </w:t>
      </w:r>
      <w:r w:rsidR="00F74778">
        <w:t>Grant Guidelines</w:t>
      </w:r>
      <w:r w:rsidR="002C1472">
        <w:t xml:space="preserve">, the ARC </w:t>
      </w:r>
      <w:r w:rsidR="00F74778">
        <w:t>Grant</w:t>
      </w:r>
      <w:r w:rsidR="002C1472">
        <w:t xml:space="preserve"> Agreement</w:t>
      </w:r>
      <w:r w:rsidR="001C7D93">
        <w:t xml:space="preserve">, the </w:t>
      </w:r>
      <w:r w:rsidR="001C7D93" w:rsidRPr="001C7D93">
        <w:rPr>
          <w:i/>
        </w:rPr>
        <w:t xml:space="preserve">National Principles </w:t>
      </w:r>
      <w:r w:rsidR="002C1472">
        <w:t>and the draft Deakin University MIA and is willing to enter into a formal agreement based on that MIA if the application is successful.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D2329D" w14:paraId="371D7ED2" w14:textId="77777777" w:rsidTr="00AD05A2">
        <w:tc>
          <w:tcPr>
            <w:tcW w:w="10060" w:type="dxa"/>
          </w:tcPr>
          <w:p w14:paraId="1C549020" w14:textId="7C41BA96" w:rsidR="0054647A" w:rsidRPr="0054647A" w:rsidRDefault="0054647A" w:rsidP="00DA5C0B">
            <w:r w:rsidRPr="00DA5C0B">
              <w:rPr>
                <w:b/>
              </w:rPr>
              <w:lastRenderedPageBreak/>
              <w:t>ELIGIBILITY</w:t>
            </w:r>
            <w:r w:rsidRPr="0054647A">
              <w:t>:</w:t>
            </w:r>
          </w:p>
          <w:p w14:paraId="0DEA8675" w14:textId="77777777" w:rsidR="0054647A" w:rsidRDefault="00D2329D" w:rsidP="00DA5C0B">
            <w:r>
              <w:t>There are ‘eligibility requirements’ for proposals, organisations and those on the project team</w:t>
            </w:r>
          </w:p>
          <w:p w14:paraId="291A4D10" w14:textId="77777777" w:rsidR="0054647A" w:rsidRPr="00DA5C0B" w:rsidRDefault="0054647A" w:rsidP="00DA5C0B">
            <w:pPr>
              <w:rPr>
                <w:b/>
              </w:rPr>
            </w:pPr>
            <w:r w:rsidRPr="00DA5C0B">
              <w:rPr>
                <w:b/>
              </w:rPr>
              <w:t xml:space="preserve">A proposal </w:t>
            </w:r>
          </w:p>
          <w:p w14:paraId="750B44DD" w14:textId="4C5DBCD5" w:rsidR="0054647A" w:rsidRDefault="0054647A" w:rsidP="00DA5C0B">
            <w:pPr>
              <w:pStyle w:val="ListParagraph"/>
              <w:numPr>
                <w:ilvl w:val="0"/>
                <w:numId w:val="19"/>
              </w:numPr>
            </w:pPr>
            <w:r>
              <w:t>must meet the objectives of the scheme and address the selection criteria</w:t>
            </w:r>
          </w:p>
          <w:p w14:paraId="77AFF4FA" w14:textId="0E55D642" w:rsidR="0054647A" w:rsidRDefault="00474263" w:rsidP="00DA5C0B">
            <w:pPr>
              <w:pStyle w:val="ListParagraph"/>
              <w:numPr>
                <w:ilvl w:val="0"/>
                <w:numId w:val="19"/>
              </w:numPr>
            </w:pPr>
            <w:r>
              <w:t xml:space="preserve">research </w:t>
            </w:r>
            <w:r w:rsidR="0054647A">
              <w:t>that appears to constitute a ‘consultancy’ or ‘commissioned’ research e</w:t>
            </w:r>
            <w:r w:rsidR="004755DA">
              <w:t>.</w:t>
            </w:r>
            <w:r w:rsidR="0054647A">
              <w:t xml:space="preserve">g. </w:t>
            </w:r>
            <w:r w:rsidR="004755DA">
              <w:t>projects that provide</w:t>
            </w:r>
            <w:r w:rsidR="0054647A">
              <w:t xml:space="preserve"> services </w:t>
            </w:r>
            <w:r w:rsidR="004755DA">
              <w:t xml:space="preserve">or benefits </w:t>
            </w:r>
            <w:r w:rsidR="0054647A">
              <w:t xml:space="preserve">for the ‘sole or preferred use’ of a specific organisation are </w:t>
            </w:r>
            <w:r w:rsidR="0054647A" w:rsidRPr="004134DB">
              <w:rPr>
                <w:u w:val="single"/>
              </w:rPr>
              <w:t>not</w:t>
            </w:r>
            <w:r w:rsidR="0054647A">
              <w:t xml:space="preserve"> eligible</w:t>
            </w:r>
          </w:p>
          <w:p w14:paraId="43221C9B" w14:textId="554B6FD4" w:rsidR="0054647A" w:rsidRPr="004134DB" w:rsidRDefault="00D2329D" w:rsidP="00DA5C0B">
            <w:pPr>
              <w:rPr>
                <w:b/>
              </w:rPr>
            </w:pPr>
            <w:r w:rsidRPr="00DA5C0B">
              <w:rPr>
                <w:b/>
              </w:rPr>
              <w:t xml:space="preserve">Participants </w:t>
            </w:r>
            <w:r w:rsidR="00D83DEE" w:rsidRPr="00DA5C0B">
              <w:rPr>
                <w:b/>
              </w:rPr>
              <w:t>(C</w:t>
            </w:r>
            <w:r w:rsidR="00D83DEE" w:rsidRPr="004134DB">
              <w:rPr>
                <w:b/>
              </w:rPr>
              <w:t>hief Investigators and Partner Investigators) must</w:t>
            </w:r>
          </w:p>
          <w:p w14:paraId="2A59BCC8" w14:textId="7B2B5428" w:rsidR="00D2329D" w:rsidRPr="004134DB" w:rsidRDefault="00D2329D" w:rsidP="00DA5C0B">
            <w:pPr>
              <w:pStyle w:val="ListParagraph"/>
              <w:numPr>
                <w:ilvl w:val="0"/>
                <w:numId w:val="19"/>
              </w:numPr>
            </w:pPr>
            <w:r w:rsidRPr="004134DB">
              <w:t xml:space="preserve">maintain eligibility for the duration of the </w:t>
            </w:r>
            <w:r w:rsidR="000575E4" w:rsidRPr="004134DB">
              <w:t>project  (duration can</w:t>
            </w:r>
            <w:r w:rsidR="0054647A" w:rsidRPr="004134DB">
              <w:t xml:space="preserve"> vary from </w:t>
            </w:r>
            <w:r w:rsidR="002B7C62" w:rsidRPr="004134DB">
              <w:t>2</w:t>
            </w:r>
            <w:r w:rsidRPr="004134DB">
              <w:t xml:space="preserve"> – 5 years</w:t>
            </w:r>
            <w:r w:rsidR="0054647A" w:rsidRPr="004134DB">
              <w:t>)</w:t>
            </w:r>
          </w:p>
          <w:p w14:paraId="0E096531" w14:textId="7E652E4F" w:rsidR="004755DA" w:rsidRPr="004134DB" w:rsidRDefault="004755DA" w:rsidP="00DA5C0B">
            <w:pPr>
              <w:pStyle w:val="ListParagraph"/>
              <w:numPr>
                <w:ilvl w:val="0"/>
                <w:numId w:val="19"/>
              </w:numPr>
            </w:pPr>
            <w:r w:rsidRPr="004134DB">
              <w:t>actively participate in drafting the proposal and conduct</w:t>
            </w:r>
            <w:r w:rsidR="004134DB" w:rsidRPr="004134DB">
              <w:t>ing</w:t>
            </w:r>
            <w:r w:rsidRPr="004134DB">
              <w:t xml:space="preserve"> the </w:t>
            </w:r>
            <w:r w:rsidR="004134DB" w:rsidRPr="004134DB">
              <w:t>research</w:t>
            </w:r>
            <w:r w:rsidRPr="004134DB">
              <w:t xml:space="preserve"> i</w:t>
            </w:r>
            <w:r w:rsidR="004134DB" w:rsidRPr="004134DB">
              <w:t>f successful</w:t>
            </w:r>
          </w:p>
          <w:p w14:paraId="01ECFB6A" w14:textId="787DF585" w:rsidR="0054647A" w:rsidRPr="00DA5C0B" w:rsidRDefault="0054647A" w:rsidP="00DA5C0B">
            <w:pPr>
              <w:rPr>
                <w:b/>
              </w:rPr>
            </w:pPr>
            <w:r w:rsidRPr="00DA5C0B">
              <w:rPr>
                <w:b/>
              </w:rPr>
              <w:t xml:space="preserve">Partner Organisations </w:t>
            </w:r>
            <w:r w:rsidR="00D83DEE" w:rsidRPr="00DA5C0B">
              <w:rPr>
                <w:b/>
              </w:rPr>
              <w:t>must</w:t>
            </w:r>
          </w:p>
          <w:p w14:paraId="1461C085" w14:textId="31BF97D0" w:rsidR="00D453F7" w:rsidRDefault="00D453F7" w:rsidP="00DA5C0B">
            <w:pPr>
              <w:pStyle w:val="ListParagraph"/>
              <w:numPr>
                <w:ilvl w:val="0"/>
                <w:numId w:val="19"/>
              </w:numPr>
            </w:pPr>
            <w:r>
              <w:t>meet scheme eligibility criteria</w:t>
            </w:r>
          </w:p>
          <w:p w14:paraId="789E6442" w14:textId="48488355" w:rsidR="0054647A" w:rsidRPr="0054647A" w:rsidRDefault="0054647A" w:rsidP="00DA5C0B">
            <w:pPr>
              <w:pStyle w:val="ListParagraph"/>
              <w:numPr>
                <w:ilvl w:val="0"/>
                <w:numId w:val="19"/>
              </w:numPr>
            </w:pPr>
            <w:r w:rsidRPr="0054647A">
              <w:t xml:space="preserve">participate for the duration of the project </w:t>
            </w:r>
          </w:p>
          <w:p w14:paraId="7C764CF6" w14:textId="32CC679C" w:rsidR="0054647A" w:rsidRDefault="0054647A" w:rsidP="00DA5C0B">
            <w:pPr>
              <w:pStyle w:val="ListParagraph"/>
              <w:numPr>
                <w:ilvl w:val="0"/>
                <w:numId w:val="19"/>
              </w:numPr>
            </w:pPr>
            <w:r>
              <w:t xml:space="preserve">provide cash and in-kind support that meets the </w:t>
            </w:r>
            <w:r w:rsidR="00F74778">
              <w:t>Grant Guidelines</w:t>
            </w:r>
            <w:r>
              <w:t xml:space="preserve"> requirements</w:t>
            </w:r>
          </w:p>
          <w:p w14:paraId="0B396465" w14:textId="7C5ACB9D" w:rsidR="0054647A" w:rsidRPr="0062535C" w:rsidRDefault="0054647A" w:rsidP="00DA5C0B">
            <w:pPr>
              <w:pStyle w:val="ListParagraph"/>
              <w:numPr>
                <w:ilvl w:val="0"/>
                <w:numId w:val="19"/>
              </w:numPr>
            </w:pPr>
            <w:r>
              <w:t>provide a</w:t>
            </w:r>
            <w:r w:rsidR="004755DA">
              <w:t xml:space="preserve"> support</w:t>
            </w:r>
            <w:r>
              <w:t xml:space="preserve"> letter from their CEO</w:t>
            </w:r>
            <w:r w:rsidR="00F0293C">
              <w:t>/authorised representative</w:t>
            </w:r>
            <w:r>
              <w:t xml:space="preserve"> detail</w:t>
            </w:r>
            <w:r w:rsidR="004755DA">
              <w:t>ing</w:t>
            </w:r>
            <w:r>
              <w:t xml:space="preserve"> the</w:t>
            </w:r>
            <w:r w:rsidR="0062535C">
              <w:t xml:space="preserve"> organisation’s </w:t>
            </w:r>
            <w:r w:rsidRPr="0062535C">
              <w:t xml:space="preserve">contributions and </w:t>
            </w:r>
            <w:r w:rsidR="004755DA" w:rsidRPr="0062535C">
              <w:t>certifying</w:t>
            </w:r>
            <w:r w:rsidRPr="0062535C">
              <w:t xml:space="preserve"> that they understand their obligations under the scheme and the ARC Funding agreement.  There are </w:t>
            </w:r>
            <w:r w:rsidR="004755DA" w:rsidRPr="0062535C">
              <w:t>precise</w:t>
            </w:r>
            <w:r w:rsidRPr="0062535C">
              <w:t xml:space="preserve"> statements that must be included</w:t>
            </w:r>
            <w:r w:rsidR="00D83DEE" w:rsidRPr="0062535C">
              <w:t xml:space="preserve"> </w:t>
            </w:r>
            <w:r w:rsidRPr="0062535C">
              <w:t>and requirements that must be addressed</w:t>
            </w:r>
            <w:r w:rsidR="004C1640">
              <w:t>.  Please use the template provided</w:t>
            </w:r>
          </w:p>
          <w:p w14:paraId="167239BB" w14:textId="33CD1AF5" w:rsidR="00D83DEE" w:rsidRPr="0054647A" w:rsidRDefault="00D83DEE" w:rsidP="00DA5C0B">
            <w:pPr>
              <w:pStyle w:val="ListParagraph"/>
              <w:numPr>
                <w:ilvl w:val="0"/>
                <w:numId w:val="19"/>
              </w:numPr>
            </w:pPr>
            <w:r>
              <w:t>sign a certification form prior to application submission</w:t>
            </w:r>
          </w:p>
        </w:tc>
      </w:tr>
      <w:tr w:rsidR="00E74D45" w14:paraId="6F2EAB0D" w14:textId="77777777" w:rsidTr="00630599">
        <w:trPr>
          <w:trHeight w:val="70"/>
        </w:trPr>
        <w:tc>
          <w:tcPr>
            <w:tcW w:w="10060" w:type="dxa"/>
            <w:shd w:val="clear" w:color="auto" w:fill="D9D9D9" w:themeFill="background1" w:themeFillShade="D9"/>
          </w:tcPr>
          <w:p w14:paraId="1D7D68EA" w14:textId="4D02834F" w:rsidR="00E74D45" w:rsidRPr="00F72C57" w:rsidRDefault="00E74D45" w:rsidP="00DA5C0B">
            <w:pPr>
              <w:rPr>
                <w:sz w:val="8"/>
                <w:szCs w:val="8"/>
              </w:rPr>
            </w:pPr>
          </w:p>
        </w:tc>
      </w:tr>
      <w:tr w:rsidR="00E74D45" w14:paraId="04826749" w14:textId="77777777" w:rsidTr="00AD05A2">
        <w:tc>
          <w:tcPr>
            <w:tcW w:w="10060" w:type="dxa"/>
          </w:tcPr>
          <w:p w14:paraId="05CDBCF2" w14:textId="3B5DB126" w:rsidR="00E74D45" w:rsidRPr="00DA5C0B" w:rsidRDefault="0054647A" w:rsidP="00DA5C0B">
            <w:pPr>
              <w:rPr>
                <w:b/>
              </w:rPr>
            </w:pPr>
            <w:r w:rsidRPr="00DA5C0B">
              <w:rPr>
                <w:b/>
              </w:rPr>
              <w:t>CASH CONTRIBUTIONS:</w:t>
            </w:r>
          </w:p>
          <w:p w14:paraId="1B6D64F5" w14:textId="77777777" w:rsidR="0054647A" w:rsidRDefault="0054647A" w:rsidP="00DA5C0B">
            <w:pPr>
              <w:pStyle w:val="ListParagraph"/>
              <w:numPr>
                <w:ilvl w:val="0"/>
                <w:numId w:val="20"/>
              </w:numPr>
            </w:pPr>
            <w:r w:rsidRPr="00D453F7">
              <w:t>must be directed to Deakin University and managed via a University account for auditing purpose</w:t>
            </w:r>
          </w:p>
          <w:p w14:paraId="6DCB5086" w14:textId="2DA16663" w:rsidR="009926E0" w:rsidRDefault="009926E0" w:rsidP="00DA5C0B">
            <w:pPr>
              <w:pStyle w:val="ListParagraph"/>
              <w:numPr>
                <w:ilvl w:val="0"/>
                <w:numId w:val="20"/>
              </w:numPr>
            </w:pPr>
            <w:r>
              <w:t>Deakin University has a preferred payment schedule (</w:t>
            </w:r>
            <w:r w:rsidR="007656A3">
              <w:t>refer to</w:t>
            </w:r>
            <w:r>
              <w:t xml:space="preserve"> the MIA)</w:t>
            </w:r>
          </w:p>
          <w:p w14:paraId="4EC6CAC4" w14:textId="650C8E74" w:rsidR="00D453F7" w:rsidRDefault="00D453F7" w:rsidP="00DA5C0B">
            <w:pPr>
              <w:pStyle w:val="ListParagraph"/>
              <w:numPr>
                <w:ilvl w:val="0"/>
                <w:numId w:val="20"/>
              </w:numPr>
            </w:pPr>
            <w:r>
              <w:t>cannot be re</w:t>
            </w:r>
            <w:r w:rsidR="000575E4">
              <w:t>-distributed back</w:t>
            </w:r>
            <w:r>
              <w:t xml:space="preserve"> to Partner Organisations</w:t>
            </w:r>
          </w:p>
          <w:p w14:paraId="1D3EA414" w14:textId="77777777" w:rsidR="00D453F7" w:rsidRDefault="00D453F7" w:rsidP="00DA5C0B">
            <w:pPr>
              <w:pStyle w:val="ListParagraph"/>
              <w:numPr>
                <w:ilvl w:val="0"/>
                <w:numId w:val="20"/>
              </w:numPr>
            </w:pPr>
            <w:r>
              <w:t>must be specific to the project and provided to the University within the period of the project</w:t>
            </w:r>
          </w:p>
          <w:p w14:paraId="1158535A" w14:textId="334907A3" w:rsidR="00BD7D1F" w:rsidRPr="00D453F7" w:rsidRDefault="00BD7D1F" w:rsidP="00DA5C0B">
            <w:pPr>
              <w:pStyle w:val="ListParagraph"/>
              <w:numPr>
                <w:ilvl w:val="0"/>
                <w:numId w:val="20"/>
              </w:numPr>
            </w:pPr>
            <w:r>
              <w:t xml:space="preserve">there can be no duplication of </w:t>
            </w:r>
            <w:r w:rsidR="00B3771C">
              <w:t>C</w:t>
            </w:r>
            <w:r>
              <w:t xml:space="preserve">ommonwealth funding for the research and/or </w:t>
            </w:r>
            <w:r w:rsidR="007606B7">
              <w:t xml:space="preserve">the project </w:t>
            </w:r>
            <w:r>
              <w:t xml:space="preserve">activities </w:t>
            </w:r>
          </w:p>
        </w:tc>
      </w:tr>
      <w:tr w:rsidR="00580A5C" w14:paraId="2696D537" w14:textId="77777777" w:rsidTr="006D39DF">
        <w:tc>
          <w:tcPr>
            <w:tcW w:w="10060" w:type="dxa"/>
            <w:shd w:val="clear" w:color="auto" w:fill="D9D9D9" w:themeFill="background1" w:themeFillShade="D9"/>
          </w:tcPr>
          <w:p w14:paraId="482AA208" w14:textId="0BA395A2" w:rsidR="00580A5C" w:rsidRPr="00F72C57" w:rsidRDefault="00580A5C" w:rsidP="00DA5C0B">
            <w:pPr>
              <w:rPr>
                <w:sz w:val="8"/>
                <w:szCs w:val="8"/>
              </w:rPr>
            </w:pPr>
          </w:p>
        </w:tc>
      </w:tr>
      <w:tr w:rsidR="00E74D45" w14:paraId="100CA0CC" w14:textId="77777777" w:rsidTr="00AD05A2">
        <w:tc>
          <w:tcPr>
            <w:tcW w:w="10060" w:type="dxa"/>
          </w:tcPr>
          <w:p w14:paraId="27E6E429" w14:textId="05515665" w:rsidR="00E74D45" w:rsidRPr="00DA5C0B" w:rsidRDefault="00D453F7" w:rsidP="00DA5C0B">
            <w:pPr>
              <w:rPr>
                <w:b/>
              </w:rPr>
            </w:pPr>
            <w:r w:rsidRPr="00DA5C0B">
              <w:rPr>
                <w:b/>
              </w:rPr>
              <w:t>IN-KIND CONTRIBUTIONS:</w:t>
            </w:r>
          </w:p>
          <w:p w14:paraId="3A58638B" w14:textId="27AB5D89" w:rsidR="00D453F7" w:rsidRDefault="00D453F7" w:rsidP="00DA5C0B">
            <w:pPr>
              <w:pStyle w:val="ListParagraph"/>
              <w:numPr>
                <w:ilvl w:val="0"/>
                <w:numId w:val="21"/>
              </w:numPr>
            </w:pPr>
            <w:r>
              <w:t>must be directly relevant to the project</w:t>
            </w:r>
            <w:r w:rsidR="000D7A25">
              <w:t xml:space="preserve"> and costed at verifiable market rates</w:t>
            </w:r>
          </w:p>
          <w:p w14:paraId="30A60811" w14:textId="1279EF84" w:rsidR="00D453F7" w:rsidRPr="004755DA" w:rsidRDefault="00D453F7" w:rsidP="00DA5C0B">
            <w:pPr>
              <w:pStyle w:val="ListParagraph"/>
              <w:numPr>
                <w:ilvl w:val="0"/>
                <w:numId w:val="21"/>
              </w:numPr>
            </w:pPr>
            <w:r w:rsidRPr="004755DA">
              <w:t xml:space="preserve">must be </w:t>
            </w:r>
            <w:r w:rsidR="004755DA">
              <w:t>doc</w:t>
            </w:r>
            <w:r w:rsidRPr="004755DA">
              <w:t xml:space="preserve">umented as the ARC </w:t>
            </w:r>
            <w:r w:rsidR="00474263" w:rsidRPr="004755DA">
              <w:t>can</w:t>
            </w:r>
            <w:r w:rsidRPr="004755DA">
              <w:t xml:space="preserve"> ask to see the calculations or ask for the</w:t>
            </w:r>
            <w:r w:rsidR="00474263" w:rsidRPr="004755DA">
              <w:t>se</w:t>
            </w:r>
            <w:r w:rsidRPr="004755DA">
              <w:t xml:space="preserve"> to be audited</w:t>
            </w:r>
          </w:p>
          <w:p w14:paraId="53842858" w14:textId="7DF8A4A7" w:rsidR="00D453F7" w:rsidRPr="00D453F7" w:rsidRDefault="000575E4" w:rsidP="000575E4">
            <w:pPr>
              <w:pStyle w:val="ListParagraph"/>
              <w:numPr>
                <w:ilvl w:val="0"/>
                <w:numId w:val="21"/>
              </w:numPr>
            </w:pPr>
            <w:r>
              <w:t xml:space="preserve">NB: </w:t>
            </w:r>
            <w:r w:rsidR="00D453F7">
              <w:t>contributions</w:t>
            </w:r>
            <w:r>
              <w:t xml:space="preserve"> in the form of</w:t>
            </w:r>
            <w:r w:rsidR="00D453F7">
              <w:t xml:space="preserve"> Chief Investigator </w:t>
            </w:r>
            <w:r w:rsidR="0062535C">
              <w:t>and</w:t>
            </w:r>
            <w:r w:rsidR="00D453F7">
              <w:t xml:space="preserve"> Partner Investigator salaries are ‘in-kind’ contributions – they cannot be listed as ‘cash’ contributions</w:t>
            </w:r>
          </w:p>
        </w:tc>
      </w:tr>
      <w:tr w:rsidR="00E74D45" w14:paraId="2F9046AE" w14:textId="77777777" w:rsidTr="006D39DF">
        <w:tc>
          <w:tcPr>
            <w:tcW w:w="10060" w:type="dxa"/>
            <w:shd w:val="clear" w:color="auto" w:fill="D9D9D9" w:themeFill="background1" w:themeFillShade="D9"/>
          </w:tcPr>
          <w:p w14:paraId="2D04E34A" w14:textId="63068E9F" w:rsidR="00E74D45" w:rsidRPr="00F72C57" w:rsidRDefault="00E74D45" w:rsidP="00DA5C0B">
            <w:pPr>
              <w:rPr>
                <w:sz w:val="8"/>
                <w:szCs w:val="8"/>
              </w:rPr>
            </w:pPr>
          </w:p>
        </w:tc>
      </w:tr>
      <w:tr w:rsidR="00D2329D" w14:paraId="392C400D" w14:textId="77777777" w:rsidTr="00AD05A2">
        <w:tc>
          <w:tcPr>
            <w:tcW w:w="10060" w:type="dxa"/>
          </w:tcPr>
          <w:p w14:paraId="21F30439" w14:textId="5634E9F6" w:rsidR="00D2329D" w:rsidRPr="00DA5C0B" w:rsidRDefault="00D453F7" w:rsidP="00DA5C0B">
            <w:pPr>
              <w:rPr>
                <w:b/>
              </w:rPr>
            </w:pPr>
            <w:r w:rsidRPr="00DA5C0B">
              <w:rPr>
                <w:b/>
              </w:rPr>
              <w:t>ARC REQUESTS AND AWARDED FUNDS:</w:t>
            </w:r>
          </w:p>
          <w:p w14:paraId="470056E3" w14:textId="1380A97D" w:rsidR="00D453F7" w:rsidRDefault="00D453F7" w:rsidP="00DA5C0B">
            <w:pPr>
              <w:pStyle w:val="ListParagraph"/>
              <w:numPr>
                <w:ilvl w:val="0"/>
                <w:numId w:val="22"/>
              </w:numPr>
            </w:pPr>
            <w:r>
              <w:t xml:space="preserve">There are restrictions on how </w:t>
            </w:r>
            <w:r w:rsidR="00BD7D1F">
              <w:t>ARC funds</w:t>
            </w:r>
            <w:r>
              <w:t xml:space="preserve"> can be used </w:t>
            </w:r>
          </w:p>
          <w:p w14:paraId="77EC23F4" w14:textId="5571E457" w:rsidR="00D453F7" w:rsidRPr="00D453F7" w:rsidRDefault="00D453F7" w:rsidP="000575E4">
            <w:pPr>
              <w:pStyle w:val="ListParagraph"/>
              <w:numPr>
                <w:ilvl w:val="0"/>
                <w:numId w:val="22"/>
              </w:numPr>
            </w:pPr>
            <w:r>
              <w:t xml:space="preserve">All requests </w:t>
            </w:r>
            <w:r w:rsidR="000575E4">
              <w:t>relate to</w:t>
            </w:r>
            <w:r>
              <w:t xml:space="preserve"> </w:t>
            </w:r>
            <w:r w:rsidR="00BD7D1F">
              <w:t xml:space="preserve">a direct cost of the research and </w:t>
            </w:r>
            <w:r w:rsidR="000575E4">
              <w:t>must</w:t>
            </w:r>
            <w:r w:rsidR="00474263">
              <w:t xml:space="preserve"> be </w:t>
            </w:r>
            <w:r>
              <w:t>strongly justified</w:t>
            </w:r>
          </w:p>
        </w:tc>
      </w:tr>
      <w:tr w:rsidR="00E74D45" w14:paraId="330E8602" w14:textId="77777777" w:rsidTr="006D39DF">
        <w:tc>
          <w:tcPr>
            <w:tcW w:w="10060" w:type="dxa"/>
            <w:shd w:val="clear" w:color="auto" w:fill="D9D9D9" w:themeFill="background1" w:themeFillShade="D9"/>
          </w:tcPr>
          <w:p w14:paraId="066D8831" w14:textId="78E70BF2" w:rsidR="00E74D45" w:rsidRPr="00F72C57" w:rsidRDefault="00E74D45" w:rsidP="00DA5C0B">
            <w:pPr>
              <w:rPr>
                <w:sz w:val="8"/>
                <w:szCs w:val="8"/>
              </w:rPr>
            </w:pPr>
          </w:p>
        </w:tc>
      </w:tr>
      <w:tr w:rsidR="00580A5C" w14:paraId="3B201572" w14:textId="77777777" w:rsidTr="00AD05A2">
        <w:tc>
          <w:tcPr>
            <w:tcW w:w="10060" w:type="dxa"/>
          </w:tcPr>
          <w:p w14:paraId="0291ED51" w14:textId="3349ED5B" w:rsidR="00580A5C" w:rsidRPr="00B87A98" w:rsidRDefault="00D453F7" w:rsidP="00DA5C0B">
            <w:pPr>
              <w:rPr>
                <w:b/>
              </w:rPr>
            </w:pPr>
            <w:r w:rsidRPr="00B87A98">
              <w:rPr>
                <w:b/>
              </w:rPr>
              <w:t>CONFLICT OF INTEREST:</w:t>
            </w:r>
          </w:p>
          <w:p w14:paraId="0BD9BC79" w14:textId="0D51D32C" w:rsidR="00D453F7" w:rsidRPr="00B87A98" w:rsidRDefault="00D453F7" w:rsidP="00DA5C0B">
            <w:pPr>
              <w:pStyle w:val="ListParagraph"/>
              <w:numPr>
                <w:ilvl w:val="0"/>
                <w:numId w:val="23"/>
              </w:numPr>
            </w:pPr>
            <w:r w:rsidRPr="00B87A98">
              <w:t>Individual participants and organisations must declare</w:t>
            </w:r>
            <w:r w:rsidR="00B3771C" w:rsidRPr="00B87A98">
              <w:t xml:space="preserve"> all actual or perceived</w:t>
            </w:r>
            <w:r w:rsidRPr="00B87A98">
              <w:t xml:space="preserve"> conflicts of interest to Deakin University prior to submission and at any time after submission</w:t>
            </w:r>
            <w:r w:rsidR="000575E4" w:rsidRPr="00B87A98">
              <w:t xml:space="preserve"> or award</w:t>
            </w:r>
            <w:r w:rsidRPr="00B87A98">
              <w:t xml:space="preserve"> </w:t>
            </w:r>
            <w:r w:rsidR="00474263" w:rsidRPr="00B87A98">
              <w:t>if they</w:t>
            </w:r>
            <w:r w:rsidRPr="00B87A98">
              <w:t xml:space="preserve"> arise.</w:t>
            </w:r>
          </w:p>
        </w:tc>
      </w:tr>
      <w:tr w:rsidR="00E74D45" w14:paraId="238C7ED9" w14:textId="77777777" w:rsidTr="006D39DF">
        <w:tc>
          <w:tcPr>
            <w:tcW w:w="10060" w:type="dxa"/>
            <w:shd w:val="clear" w:color="auto" w:fill="D9D9D9" w:themeFill="background1" w:themeFillShade="D9"/>
          </w:tcPr>
          <w:p w14:paraId="11A289C8" w14:textId="1CD7B1D3" w:rsidR="00E74D45" w:rsidRPr="00B87A98" w:rsidRDefault="00E74D45" w:rsidP="00DA5C0B">
            <w:pPr>
              <w:rPr>
                <w:sz w:val="8"/>
                <w:szCs w:val="8"/>
              </w:rPr>
            </w:pPr>
          </w:p>
        </w:tc>
      </w:tr>
      <w:tr w:rsidR="00E74D45" w14:paraId="7A3E525B" w14:textId="77777777" w:rsidTr="00AD05A2">
        <w:tc>
          <w:tcPr>
            <w:tcW w:w="10060" w:type="dxa"/>
          </w:tcPr>
          <w:p w14:paraId="6C43949D" w14:textId="77777777" w:rsidR="00611914" w:rsidRPr="00B87A98" w:rsidRDefault="00611914" w:rsidP="00611914">
            <w:r w:rsidRPr="00B87A98">
              <w:rPr>
                <w:b/>
              </w:rPr>
              <w:t>OTHER</w:t>
            </w:r>
            <w:r w:rsidRPr="00B87A98">
              <w:t>:</w:t>
            </w:r>
          </w:p>
          <w:p w14:paraId="77A932CF" w14:textId="77777777" w:rsidR="00611914" w:rsidRPr="00B87A98" w:rsidRDefault="00611914" w:rsidP="00611914">
            <w:pPr>
              <w:pStyle w:val="ListParagraph"/>
              <w:numPr>
                <w:ilvl w:val="0"/>
                <w:numId w:val="24"/>
              </w:numPr>
            </w:pPr>
            <w:r w:rsidRPr="00B87A98">
              <w:t>Deakin University cannot submit an application unless it is complete and compliant with ARC rules</w:t>
            </w:r>
          </w:p>
          <w:p w14:paraId="59ED28AD" w14:textId="2A2D5A30" w:rsidR="003475F6" w:rsidRPr="00B87A98" w:rsidRDefault="00611914" w:rsidP="00611914">
            <w:pPr>
              <w:pStyle w:val="ListParagraph"/>
              <w:numPr>
                <w:ilvl w:val="0"/>
                <w:numId w:val="24"/>
              </w:numPr>
            </w:pPr>
            <w:r w:rsidRPr="00B87A98">
              <w:t xml:space="preserve">An application cannot be submitted unless all signed certification forms have been received </w:t>
            </w:r>
          </w:p>
        </w:tc>
      </w:tr>
      <w:tr w:rsidR="00474263" w14:paraId="0ACFDD8A" w14:textId="77777777" w:rsidTr="006D39DF">
        <w:tc>
          <w:tcPr>
            <w:tcW w:w="10060" w:type="dxa"/>
            <w:shd w:val="clear" w:color="auto" w:fill="D9D9D9" w:themeFill="background1" w:themeFillShade="D9"/>
          </w:tcPr>
          <w:p w14:paraId="721AD7A6" w14:textId="77777777" w:rsidR="00474263" w:rsidRPr="00F72C57" w:rsidRDefault="00474263" w:rsidP="00DA5C0B">
            <w:pPr>
              <w:rPr>
                <w:sz w:val="8"/>
                <w:szCs w:val="8"/>
              </w:rPr>
            </w:pPr>
          </w:p>
        </w:tc>
      </w:tr>
      <w:tr w:rsidR="00E74D45" w14:paraId="3C695A1D" w14:textId="77777777" w:rsidTr="00AD05A2">
        <w:tc>
          <w:tcPr>
            <w:tcW w:w="10060" w:type="dxa"/>
          </w:tcPr>
          <w:p w14:paraId="2C29CC04" w14:textId="4C974265" w:rsidR="00611914" w:rsidRPr="00DA5C0B" w:rsidRDefault="00BD7D1F" w:rsidP="00611914">
            <w:pPr>
              <w:rPr>
                <w:b/>
              </w:rPr>
            </w:pPr>
            <w:r w:rsidRPr="00611914">
              <w:rPr>
                <w:b/>
              </w:rPr>
              <w:t xml:space="preserve"> </w:t>
            </w:r>
            <w:r w:rsidR="00611914" w:rsidRPr="00611914">
              <w:rPr>
                <w:b/>
              </w:rPr>
              <w:t xml:space="preserve">IF AN </w:t>
            </w:r>
            <w:r w:rsidR="00611914" w:rsidRPr="00DA5C0B">
              <w:rPr>
                <w:b/>
              </w:rPr>
              <w:t>APPLICATION IS SUCCESSFUL:</w:t>
            </w:r>
          </w:p>
          <w:p w14:paraId="5A847D02" w14:textId="77777777" w:rsidR="00611914" w:rsidRPr="00D83DEE" w:rsidRDefault="00611914" w:rsidP="00611914">
            <w:pPr>
              <w:pStyle w:val="ListParagraph"/>
              <w:numPr>
                <w:ilvl w:val="0"/>
                <w:numId w:val="23"/>
              </w:numPr>
            </w:pPr>
            <w:r>
              <w:t>The ARC is entitled to release information about the project and the parties involved in it</w:t>
            </w:r>
          </w:p>
          <w:p w14:paraId="27BCA17A" w14:textId="77777777" w:rsidR="00611914" w:rsidRDefault="00611914" w:rsidP="00611914">
            <w:pPr>
              <w:pStyle w:val="ListParagraph"/>
              <w:numPr>
                <w:ilvl w:val="0"/>
                <w:numId w:val="23"/>
              </w:numPr>
            </w:pPr>
            <w:r w:rsidRPr="00D83DEE">
              <w:rPr>
                <w:u w:val="single"/>
              </w:rPr>
              <w:t>No</w:t>
            </w:r>
            <w:r>
              <w:t xml:space="preserve"> work can commence until agreements are fully executed by all participating organisations and ethics approvals are in place</w:t>
            </w:r>
          </w:p>
          <w:p w14:paraId="0A8B8071" w14:textId="77777777" w:rsidR="00611914" w:rsidRDefault="00611914" w:rsidP="00611914">
            <w:pPr>
              <w:pStyle w:val="ListParagraph"/>
              <w:numPr>
                <w:ilvl w:val="0"/>
                <w:numId w:val="23"/>
              </w:numPr>
            </w:pPr>
            <w:r>
              <w:t xml:space="preserve">The research must be conducted as per the project plan and in accordance with the </w:t>
            </w:r>
            <w:r w:rsidRPr="00D2329D">
              <w:rPr>
                <w:i/>
              </w:rPr>
              <w:t>Australian Code for the Responsible Conduct of Research</w:t>
            </w:r>
            <w:r>
              <w:t xml:space="preserve"> and any other relevant national principles or statements</w:t>
            </w:r>
          </w:p>
          <w:p w14:paraId="24CB2E98" w14:textId="77777777" w:rsidR="00611914" w:rsidRDefault="00611914" w:rsidP="00611914">
            <w:pPr>
              <w:pStyle w:val="ListParagraph"/>
              <w:numPr>
                <w:ilvl w:val="0"/>
                <w:numId w:val="23"/>
              </w:numPr>
            </w:pPr>
            <w:r>
              <w:t xml:space="preserve">Intellectual property must be treated in accordance with Deakin University’s IP policies which comply with the </w:t>
            </w:r>
            <w:r w:rsidRPr="006A4667">
              <w:rPr>
                <w:i/>
              </w:rPr>
              <w:t>National Principles of Intellectual Property Management for Publicly Funded Research</w:t>
            </w:r>
          </w:p>
          <w:p w14:paraId="21C731E5" w14:textId="77777777" w:rsidR="00611914" w:rsidRPr="003475F6" w:rsidRDefault="00611914" w:rsidP="00611914">
            <w:pPr>
              <w:pStyle w:val="ListParagraph"/>
              <w:numPr>
                <w:ilvl w:val="0"/>
                <w:numId w:val="23"/>
              </w:numPr>
            </w:pPr>
            <w:r>
              <w:t xml:space="preserve">Project outcomes (publication and dissemination) must comply with the </w:t>
            </w:r>
            <w:r w:rsidRPr="006A4667">
              <w:rPr>
                <w:i/>
              </w:rPr>
              <w:t>ARC Open Access Policy</w:t>
            </w:r>
          </w:p>
          <w:p w14:paraId="71D1EC44" w14:textId="77777777" w:rsidR="00611914" w:rsidRDefault="00611914" w:rsidP="00611914">
            <w:pPr>
              <w:pStyle w:val="ListParagraph"/>
              <w:numPr>
                <w:ilvl w:val="0"/>
                <w:numId w:val="23"/>
              </w:numPr>
            </w:pPr>
            <w:r>
              <w:t>Strict reporting and auditing requirements must be adhered to and met</w:t>
            </w:r>
          </w:p>
          <w:p w14:paraId="0D7AD5D1" w14:textId="1D61D0E2" w:rsidR="00BD7D1F" w:rsidRPr="00BD7D1F" w:rsidRDefault="00611914" w:rsidP="00611914">
            <w:pPr>
              <w:pStyle w:val="ListParagraph"/>
              <w:numPr>
                <w:ilvl w:val="0"/>
                <w:numId w:val="24"/>
              </w:numPr>
            </w:pPr>
            <w:r>
              <w:t>No variations can be made unless all participating individuals and organisations agree and the ARC approves</w:t>
            </w:r>
          </w:p>
        </w:tc>
      </w:tr>
      <w:tr w:rsidR="00474263" w:rsidRPr="00474263" w14:paraId="77CF9125" w14:textId="77777777" w:rsidTr="006D39DF">
        <w:tc>
          <w:tcPr>
            <w:tcW w:w="10060" w:type="dxa"/>
            <w:shd w:val="clear" w:color="auto" w:fill="D9D9D9" w:themeFill="background1" w:themeFillShade="D9"/>
          </w:tcPr>
          <w:p w14:paraId="2B8DBE70" w14:textId="77777777" w:rsidR="00474263" w:rsidRPr="00F72C57" w:rsidRDefault="00474263" w:rsidP="00DA5C0B">
            <w:pPr>
              <w:rPr>
                <w:sz w:val="8"/>
                <w:szCs w:val="8"/>
              </w:rPr>
            </w:pPr>
          </w:p>
        </w:tc>
      </w:tr>
    </w:tbl>
    <w:p w14:paraId="2E7C1147" w14:textId="3C706130" w:rsidR="00D61EF8" w:rsidRDefault="00D61EF8" w:rsidP="00DA5C0B">
      <w:pPr>
        <w:sectPr w:rsidR="00D61EF8" w:rsidSect="00D61EF8">
          <w:headerReference w:type="default" r:id="rId14"/>
          <w:footerReference w:type="default" r:id="rId15"/>
          <w:pgSz w:w="11906" w:h="16838"/>
          <w:pgMar w:top="709" w:right="1440" w:bottom="851" w:left="851" w:header="708" w:footer="270" w:gutter="0"/>
          <w:cols w:space="708"/>
          <w:docGrid w:linePitch="360"/>
        </w:sect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605"/>
      </w:tblGrid>
      <w:tr w:rsidR="0002788F" w:rsidRPr="0002788F" w14:paraId="1865883B" w14:textId="77777777" w:rsidTr="00137764">
        <w:tc>
          <w:tcPr>
            <w:tcW w:w="9605" w:type="dxa"/>
          </w:tcPr>
          <w:p w14:paraId="743B0CC3" w14:textId="75A56826" w:rsidR="0002788F" w:rsidRPr="00D61EF8" w:rsidRDefault="0002788F" w:rsidP="00DA5C0B">
            <w:pPr>
              <w:rPr>
                <w:b/>
              </w:rPr>
            </w:pPr>
            <w:r w:rsidRPr="00D61EF8">
              <w:rPr>
                <w:b/>
              </w:rPr>
              <w:lastRenderedPageBreak/>
              <w:t>Working Title:</w:t>
            </w:r>
            <w:r w:rsidRPr="00D61EF8">
              <w:rPr>
                <w:b/>
              </w:rPr>
              <w:tab/>
            </w:r>
          </w:p>
        </w:tc>
      </w:tr>
      <w:tr w:rsidR="0002788F" w:rsidRPr="0002788F" w14:paraId="2EB797D4" w14:textId="77777777" w:rsidTr="00137764">
        <w:tc>
          <w:tcPr>
            <w:tcW w:w="9605" w:type="dxa"/>
          </w:tcPr>
          <w:p w14:paraId="7A215745" w14:textId="77777777" w:rsidR="0002788F" w:rsidRPr="00D61EF8" w:rsidRDefault="0002788F" w:rsidP="00DA5C0B">
            <w:pPr>
              <w:rPr>
                <w:b/>
              </w:rPr>
            </w:pPr>
            <w:r w:rsidRPr="00D61EF8">
              <w:rPr>
                <w:b/>
              </w:rPr>
              <w:t>100 word Project Summary:</w:t>
            </w:r>
          </w:p>
          <w:p w14:paraId="165AA6A4" w14:textId="778F07E9" w:rsidR="0002788F" w:rsidRPr="0002788F" w:rsidRDefault="0002788F" w:rsidP="00DA5C0B"/>
        </w:tc>
      </w:tr>
    </w:tbl>
    <w:p w14:paraId="45443AEC" w14:textId="77777777" w:rsidR="00F155C8" w:rsidRDefault="00F155C8" w:rsidP="00DA5C0B"/>
    <w:p w14:paraId="3457E63C" w14:textId="2364845D" w:rsidR="00F155C8" w:rsidRPr="00F72C57" w:rsidRDefault="00F155C8" w:rsidP="00DA5C0B">
      <w:pPr>
        <w:rPr>
          <w:b/>
        </w:rPr>
      </w:pPr>
      <w:r w:rsidRPr="00F72C57">
        <w:rPr>
          <w:b/>
        </w:rPr>
        <w:t>Proposed Eligible Organisations (</w:t>
      </w:r>
      <w:r w:rsidR="00137764">
        <w:rPr>
          <w:b/>
        </w:rPr>
        <w:t>i.e.,</w:t>
      </w:r>
      <w:r w:rsidRPr="00F72C57">
        <w:rPr>
          <w:b/>
        </w:rPr>
        <w:t xml:space="preserve"> </w:t>
      </w:r>
      <w:r w:rsidR="009B2BDF">
        <w:rPr>
          <w:b/>
        </w:rPr>
        <w:t xml:space="preserve">Australian </w:t>
      </w:r>
      <w:r w:rsidRPr="00F72C57">
        <w:rPr>
          <w:b/>
        </w:rPr>
        <w:t>Higher Education Providers)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47"/>
        <w:gridCol w:w="3543"/>
        <w:gridCol w:w="3544"/>
      </w:tblGrid>
      <w:tr w:rsidR="00F155C8" w:rsidRPr="00F72C57" w14:paraId="56AF255D" w14:textId="77777777" w:rsidTr="00F155C8">
        <w:tc>
          <w:tcPr>
            <w:tcW w:w="2547" w:type="dxa"/>
          </w:tcPr>
          <w:p w14:paraId="248CC01D" w14:textId="6443117C" w:rsidR="00F155C8" w:rsidRPr="00F72C57" w:rsidRDefault="00F155C8" w:rsidP="00DA5C0B">
            <w:pPr>
              <w:rPr>
                <w:b/>
              </w:rPr>
            </w:pPr>
            <w:r w:rsidRPr="00F72C57">
              <w:rPr>
                <w:b/>
              </w:rPr>
              <w:t>Name of Institution</w:t>
            </w:r>
          </w:p>
        </w:tc>
        <w:tc>
          <w:tcPr>
            <w:tcW w:w="3543" w:type="dxa"/>
          </w:tcPr>
          <w:p w14:paraId="46B2DFCB" w14:textId="133B77D8" w:rsidR="00F155C8" w:rsidRPr="00F72C57" w:rsidRDefault="00F155C8" w:rsidP="00DA5C0B">
            <w:pPr>
              <w:rPr>
                <w:b/>
              </w:rPr>
            </w:pPr>
            <w:r w:rsidRPr="00F72C57">
              <w:rPr>
                <w:b/>
              </w:rPr>
              <w:t>Name of Chief Investigator #1</w:t>
            </w:r>
          </w:p>
        </w:tc>
        <w:tc>
          <w:tcPr>
            <w:tcW w:w="3544" w:type="dxa"/>
          </w:tcPr>
          <w:p w14:paraId="57403E9E" w14:textId="00022BAB" w:rsidR="00F155C8" w:rsidRPr="00F72C57" w:rsidRDefault="00F155C8" w:rsidP="00DA5C0B">
            <w:pPr>
              <w:rPr>
                <w:b/>
              </w:rPr>
            </w:pPr>
            <w:r w:rsidRPr="00F72C57">
              <w:rPr>
                <w:b/>
              </w:rPr>
              <w:t>Name of Chief Investigator #2 (if applicable)</w:t>
            </w:r>
          </w:p>
        </w:tc>
      </w:tr>
      <w:tr w:rsidR="00F155C8" w14:paraId="28008D51" w14:textId="77777777" w:rsidTr="00F155C8">
        <w:tc>
          <w:tcPr>
            <w:tcW w:w="2547" w:type="dxa"/>
          </w:tcPr>
          <w:p w14:paraId="18394531" w14:textId="30D1D526" w:rsidR="00F155C8" w:rsidRDefault="00D11ABB" w:rsidP="00DA5C0B">
            <w:r w:rsidRPr="00D11ABB">
              <w:t>Deakin University</w:t>
            </w:r>
          </w:p>
        </w:tc>
        <w:tc>
          <w:tcPr>
            <w:tcW w:w="3543" w:type="dxa"/>
          </w:tcPr>
          <w:p w14:paraId="68202B8F" w14:textId="299C1B16" w:rsidR="00F155C8" w:rsidRPr="00F72C57" w:rsidRDefault="00F72C57" w:rsidP="00DA5C0B">
            <w:pPr>
              <w:rPr>
                <w:color w:val="FF0000"/>
              </w:rPr>
            </w:pPr>
            <w:r>
              <w:rPr>
                <w:color w:val="FF0000"/>
              </w:rPr>
              <w:t>[</w:t>
            </w:r>
            <w:r w:rsidR="00067ECD" w:rsidRPr="00F72C57">
              <w:rPr>
                <w:color w:val="FF0000"/>
              </w:rPr>
              <w:t>Name of Deakin Lead CI</w:t>
            </w:r>
            <w:r>
              <w:rPr>
                <w:color w:val="FF0000"/>
              </w:rPr>
              <w:t>]</w:t>
            </w:r>
          </w:p>
        </w:tc>
        <w:tc>
          <w:tcPr>
            <w:tcW w:w="3544" w:type="dxa"/>
          </w:tcPr>
          <w:p w14:paraId="35340715" w14:textId="77777777" w:rsidR="00F155C8" w:rsidRDefault="00F155C8" w:rsidP="00DA5C0B"/>
        </w:tc>
      </w:tr>
      <w:tr w:rsidR="00F155C8" w14:paraId="475B9AB0" w14:textId="77777777" w:rsidTr="00F155C8">
        <w:tc>
          <w:tcPr>
            <w:tcW w:w="2547" w:type="dxa"/>
          </w:tcPr>
          <w:p w14:paraId="383A2A5A" w14:textId="74C4F64B" w:rsidR="00F155C8" w:rsidRPr="00F72C57" w:rsidRDefault="00137764" w:rsidP="00DA5C0B">
            <w:r>
              <w:t>E.g.</w:t>
            </w:r>
            <w:r w:rsidR="004134DB">
              <w:t xml:space="preserve"> University of </w:t>
            </w:r>
            <w:r w:rsidR="004134DB" w:rsidRPr="004134DB">
              <w:rPr>
                <w:color w:val="FF0000"/>
              </w:rPr>
              <w:t>xxx</w:t>
            </w:r>
          </w:p>
        </w:tc>
        <w:tc>
          <w:tcPr>
            <w:tcW w:w="3543" w:type="dxa"/>
          </w:tcPr>
          <w:p w14:paraId="2A7794F0" w14:textId="77777777" w:rsidR="00F155C8" w:rsidRDefault="00F155C8" w:rsidP="00DA5C0B"/>
        </w:tc>
        <w:tc>
          <w:tcPr>
            <w:tcW w:w="3544" w:type="dxa"/>
          </w:tcPr>
          <w:p w14:paraId="489997A6" w14:textId="77777777" w:rsidR="00F155C8" w:rsidRDefault="00F155C8" w:rsidP="00DA5C0B"/>
        </w:tc>
      </w:tr>
      <w:tr w:rsidR="00F155C8" w14:paraId="54B93636" w14:textId="77777777" w:rsidTr="00F155C8">
        <w:tc>
          <w:tcPr>
            <w:tcW w:w="2547" w:type="dxa"/>
          </w:tcPr>
          <w:p w14:paraId="204A348C" w14:textId="075BF1B3" w:rsidR="00F155C8" w:rsidRPr="00F72C57" w:rsidRDefault="00F155C8" w:rsidP="00DA5C0B"/>
        </w:tc>
        <w:tc>
          <w:tcPr>
            <w:tcW w:w="3543" w:type="dxa"/>
          </w:tcPr>
          <w:p w14:paraId="59CE93D5" w14:textId="77777777" w:rsidR="00F155C8" w:rsidRDefault="00F155C8" w:rsidP="00DA5C0B"/>
        </w:tc>
        <w:tc>
          <w:tcPr>
            <w:tcW w:w="3544" w:type="dxa"/>
          </w:tcPr>
          <w:p w14:paraId="650A3C53" w14:textId="77777777" w:rsidR="00F155C8" w:rsidRDefault="00F155C8" w:rsidP="00DA5C0B"/>
        </w:tc>
      </w:tr>
      <w:tr w:rsidR="00F155C8" w14:paraId="743235BB" w14:textId="77777777" w:rsidTr="00F155C8">
        <w:tc>
          <w:tcPr>
            <w:tcW w:w="2547" w:type="dxa"/>
          </w:tcPr>
          <w:p w14:paraId="60618B55" w14:textId="6D5401AB" w:rsidR="00F155C8" w:rsidRPr="00F72C57" w:rsidRDefault="00F155C8" w:rsidP="00DA5C0B"/>
        </w:tc>
        <w:tc>
          <w:tcPr>
            <w:tcW w:w="3543" w:type="dxa"/>
          </w:tcPr>
          <w:p w14:paraId="192B344B" w14:textId="77777777" w:rsidR="00F155C8" w:rsidRDefault="00F155C8" w:rsidP="00DA5C0B"/>
        </w:tc>
        <w:tc>
          <w:tcPr>
            <w:tcW w:w="3544" w:type="dxa"/>
          </w:tcPr>
          <w:p w14:paraId="2981D0C1" w14:textId="77777777" w:rsidR="00F155C8" w:rsidRDefault="00F155C8" w:rsidP="00DA5C0B"/>
        </w:tc>
      </w:tr>
    </w:tbl>
    <w:p w14:paraId="3F6FD2CD" w14:textId="77777777" w:rsidR="00F155C8" w:rsidRDefault="00F155C8" w:rsidP="00DA5C0B"/>
    <w:p w14:paraId="2CB4853B" w14:textId="3BAAB2C2" w:rsidR="00F155C8" w:rsidRPr="00F72C57" w:rsidRDefault="00F155C8" w:rsidP="00DA5C0B">
      <w:pPr>
        <w:rPr>
          <w:b/>
        </w:rPr>
      </w:pPr>
      <w:r w:rsidRPr="00F72C57">
        <w:rPr>
          <w:b/>
        </w:rPr>
        <w:t xml:space="preserve">Proposed Partner Organisations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390"/>
        <w:gridCol w:w="5244"/>
      </w:tblGrid>
      <w:tr w:rsidR="00F155C8" w:rsidRPr="00F72C57" w14:paraId="3E934CC1" w14:textId="77777777" w:rsidTr="00F155C8">
        <w:tc>
          <w:tcPr>
            <w:tcW w:w="4390" w:type="dxa"/>
          </w:tcPr>
          <w:p w14:paraId="2467E6DA" w14:textId="77777777" w:rsidR="00F155C8" w:rsidRPr="00F72C57" w:rsidRDefault="00F155C8" w:rsidP="00DA5C0B">
            <w:pPr>
              <w:rPr>
                <w:b/>
              </w:rPr>
            </w:pPr>
            <w:r w:rsidRPr="00F72C57">
              <w:rPr>
                <w:b/>
              </w:rPr>
              <w:t>Name of Institution</w:t>
            </w:r>
          </w:p>
        </w:tc>
        <w:tc>
          <w:tcPr>
            <w:tcW w:w="5244" w:type="dxa"/>
          </w:tcPr>
          <w:p w14:paraId="410FF86F" w14:textId="45909557" w:rsidR="00F155C8" w:rsidRPr="00F72C57" w:rsidRDefault="00F155C8" w:rsidP="00DA5C0B">
            <w:pPr>
              <w:rPr>
                <w:b/>
              </w:rPr>
            </w:pPr>
            <w:r w:rsidRPr="00F72C57">
              <w:rPr>
                <w:b/>
              </w:rPr>
              <w:t>Type of Partner Organisation eg. Industry Partner, Non Profit Organisation, Governmental Department</w:t>
            </w:r>
          </w:p>
        </w:tc>
      </w:tr>
      <w:tr w:rsidR="00F155C8" w14:paraId="77C2BD4A" w14:textId="77777777" w:rsidTr="00F155C8">
        <w:tc>
          <w:tcPr>
            <w:tcW w:w="4390" w:type="dxa"/>
          </w:tcPr>
          <w:p w14:paraId="33F46ACB" w14:textId="36414471" w:rsidR="00F155C8" w:rsidRPr="00F72C57" w:rsidRDefault="00F155C8" w:rsidP="00DA5C0B"/>
        </w:tc>
        <w:tc>
          <w:tcPr>
            <w:tcW w:w="5244" w:type="dxa"/>
          </w:tcPr>
          <w:p w14:paraId="42B1D00D" w14:textId="77777777" w:rsidR="00F155C8" w:rsidRDefault="00F155C8" w:rsidP="00DA5C0B"/>
        </w:tc>
      </w:tr>
      <w:tr w:rsidR="00F155C8" w14:paraId="1CB6A13E" w14:textId="77777777" w:rsidTr="00F155C8">
        <w:tc>
          <w:tcPr>
            <w:tcW w:w="4390" w:type="dxa"/>
          </w:tcPr>
          <w:p w14:paraId="04E4B872" w14:textId="00EB7E3E" w:rsidR="00F155C8" w:rsidRPr="00F72C57" w:rsidRDefault="00F155C8" w:rsidP="00DA5C0B"/>
        </w:tc>
        <w:tc>
          <w:tcPr>
            <w:tcW w:w="5244" w:type="dxa"/>
          </w:tcPr>
          <w:p w14:paraId="5584AAEE" w14:textId="77777777" w:rsidR="00F155C8" w:rsidRDefault="00F155C8" w:rsidP="00DA5C0B"/>
        </w:tc>
      </w:tr>
      <w:tr w:rsidR="00F155C8" w14:paraId="7BD09335" w14:textId="77777777" w:rsidTr="00F155C8">
        <w:tc>
          <w:tcPr>
            <w:tcW w:w="4390" w:type="dxa"/>
          </w:tcPr>
          <w:p w14:paraId="25547B3A" w14:textId="6556C62C" w:rsidR="00F155C8" w:rsidRPr="00F72C57" w:rsidRDefault="00F155C8" w:rsidP="00DA5C0B"/>
        </w:tc>
        <w:tc>
          <w:tcPr>
            <w:tcW w:w="5244" w:type="dxa"/>
          </w:tcPr>
          <w:p w14:paraId="35082049" w14:textId="77777777" w:rsidR="00F155C8" w:rsidRDefault="00F155C8" w:rsidP="00DA5C0B"/>
        </w:tc>
      </w:tr>
      <w:tr w:rsidR="00F155C8" w14:paraId="398F1EF5" w14:textId="77777777" w:rsidTr="00F155C8">
        <w:tc>
          <w:tcPr>
            <w:tcW w:w="4390" w:type="dxa"/>
          </w:tcPr>
          <w:p w14:paraId="0BAC3FCF" w14:textId="4CFD61EC" w:rsidR="00F155C8" w:rsidRPr="00F72C57" w:rsidRDefault="00F155C8" w:rsidP="00DA5C0B"/>
        </w:tc>
        <w:tc>
          <w:tcPr>
            <w:tcW w:w="5244" w:type="dxa"/>
          </w:tcPr>
          <w:p w14:paraId="6A189CDF" w14:textId="77777777" w:rsidR="00F155C8" w:rsidRDefault="00F155C8" w:rsidP="00DA5C0B"/>
        </w:tc>
      </w:tr>
    </w:tbl>
    <w:p w14:paraId="42A37139" w14:textId="77777777" w:rsidR="00F155C8" w:rsidRDefault="00F155C8" w:rsidP="00DA5C0B"/>
    <w:p w14:paraId="67F3AF7F" w14:textId="1FE073A6" w:rsidR="00D11ABB" w:rsidRPr="00F72C57" w:rsidRDefault="00D11ABB" w:rsidP="00DA5C0B">
      <w:pPr>
        <w:rPr>
          <w:b/>
        </w:rPr>
      </w:pPr>
      <w:r w:rsidRPr="00F72C57">
        <w:rPr>
          <w:b/>
        </w:rPr>
        <w:t xml:space="preserve">Proposed ‘Other’ Organisations </w:t>
      </w:r>
      <w:r w:rsidR="009B2BDF">
        <w:rPr>
          <w:b/>
        </w:rPr>
        <w:t>(</w:t>
      </w:r>
      <w:r w:rsidRPr="00F72C57">
        <w:rPr>
          <w:b/>
        </w:rPr>
        <w:t>eg.</w:t>
      </w:r>
      <w:r w:rsidR="009B2BDF">
        <w:rPr>
          <w:b/>
        </w:rPr>
        <w:t xml:space="preserve"> external research institutes, international universities) </w:t>
      </w:r>
    </w:p>
    <w:tbl>
      <w:tblPr>
        <w:tblStyle w:val="TableGrid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D11ABB" w:rsidRPr="00F72C57" w14:paraId="48A6F4D2" w14:textId="77777777" w:rsidTr="00D11ABB">
        <w:tc>
          <w:tcPr>
            <w:tcW w:w="4390" w:type="dxa"/>
          </w:tcPr>
          <w:p w14:paraId="0AA07953" w14:textId="77777777" w:rsidR="00D11ABB" w:rsidRPr="00F72C57" w:rsidRDefault="00D11ABB" w:rsidP="00DA5C0B">
            <w:pPr>
              <w:rPr>
                <w:b/>
              </w:rPr>
            </w:pPr>
            <w:r w:rsidRPr="00F72C57">
              <w:rPr>
                <w:b/>
              </w:rPr>
              <w:t>Name of Institution</w:t>
            </w:r>
          </w:p>
        </w:tc>
      </w:tr>
      <w:tr w:rsidR="00D11ABB" w14:paraId="6CE70105" w14:textId="77777777" w:rsidTr="00D11ABB">
        <w:tc>
          <w:tcPr>
            <w:tcW w:w="4390" w:type="dxa"/>
          </w:tcPr>
          <w:p w14:paraId="480B003E" w14:textId="7517A154" w:rsidR="00D11ABB" w:rsidRDefault="009B2BDF" w:rsidP="00DA5C0B">
            <w:r w:rsidRPr="009B2BDF">
              <w:rPr>
                <w:color w:val="FF0000"/>
              </w:rPr>
              <w:t xml:space="preserve">E.g. </w:t>
            </w:r>
            <w:r w:rsidRPr="00137764">
              <w:rPr>
                <w:color w:val="FF0000"/>
              </w:rPr>
              <w:t xml:space="preserve">CSIRO </w:t>
            </w:r>
          </w:p>
        </w:tc>
      </w:tr>
      <w:tr w:rsidR="00D11ABB" w14:paraId="75A035DE" w14:textId="77777777" w:rsidTr="00D11ABB">
        <w:tc>
          <w:tcPr>
            <w:tcW w:w="4390" w:type="dxa"/>
          </w:tcPr>
          <w:p w14:paraId="751F1D9D" w14:textId="4C06A82E" w:rsidR="00D11ABB" w:rsidRDefault="00D11ABB" w:rsidP="00DA5C0B"/>
        </w:tc>
      </w:tr>
      <w:tr w:rsidR="00D11ABB" w14:paraId="70047D32" w14:textId="77777777" w:rsidTr="00D11ABB">
        <w:tc>
          <w:tcPr>
            <w:tcW w:w="4390" w:type="dxa"/>
          </w:tcPr>
          <w:p w14:paraId="1E3F8015" w14:textId="366ED4DD" w:rsidR="00D11ABB" w:rsidRDefault="00D11ABB" w:rsidP="00DA5C0B"/>
        </w:tc>
      </w:tr>
      <w:tr w:rsidR="00D11ABB" w14:paraId="1F2566B7" w14:textId="77777777" w:rsidTr="00D11ABB">
        <w:tc>
          <w:tcPr>
            <w:tcW w:w="4390" w:type="dxa"/>
          </w:tcPr>
          <w:p w14:paraId="7743DD06" w14:textId="54E8E831" w:rsidR="00D11ABB" w:rsidRDefault="00D11ABB" w:rsidP="00DA5C0B"/>
        </w:tc>
      </w:tr>
    </w:tbl>
    <w:p w14:paraId="78E23E37" w14:textId="77777777" w:rsidR="00D11ABB" w:rsidRDefault="00D11ABB" w:rsidP="00DA5C0B"/>
    <w:p w14:paraId="578F4130" w14:textId="2DD4AA38" w:rsidR="002C1472" w:rsidRPr="00137764" w:rsidRDefault="009B2BDF" w:rsidP="00DA5C0B">
      <w:pPr>
        <w:rPr>
          <w:b/>
          <w:sz w:val="28"/>
          <w:szCs w:val="28"/>
        </w:rPr>
      </w:pPr>
      <w:r w:rsidRPr="00137764">
        <w:rPr>
          <w:b/>
          <w:sz w:val="28"/>
          <w:szCs w:val="28"/>
        </w:rPr>
        <w:t>DOCUMENTS IN THIS PACK</w:t>
      </w:r>
      <w:r w:rsidR="002C1472" w:rsidRPr="00137764">
        <w:rPr>
          <w:b/>
          <w:sz w:val="28"/>
          <w:szCs w:val="28"/>
        </w:rPr>
        <w:t xml:space="preserve">:  </w:t>
      </w:r>
    </w:p>
    <w:p w14:paraId="5489DDC9" w14:textId="5292FE29" w:rsidR="004E7C55" w:rsidRPr="004E7C55" w:rsidRDefault="00AD3F34" w:rsidP="004C1640">
      <w:pPr>
        <w:pStyle w:val="ListParagraph"/>
        <w:numPr>
          <w:ilvl w:val="0"/>
          <w:numId w:val="27"/>
        </w:numPr>
        <w:rPr>
          <w:i/>
        </w:rPr>
      </w:pPr>
      <w:r>
        <w:rPr>
          <w:rStyle w:val="Hyperlink"/>
          <w:color w:val="auto"/>
          <w:u w:val="none"/>
        </w:rPr>
        <w:t xml:space="preserve">Draft </w:t>
      </w:r>
      <w:r w:rsidR="002C1472" w:rsidRPr="007F00E4">
        <w:rPr>
          <w:rStyle w:val="Hyperlink"/>
          <w:color w:val="auto"/>
          <w:u w:val="none"/>
        </w:rPr>
        <w:t xml:space="preserve">ARC </w:t>
      </w:r>
      <w:r w:rsidR="0062535C" w:rsidRPr="007F00E4">
        <w:rPr>
          <w:rStyle w:val="Hyperlink"/>
          <w:color w:val="auto"/>
          <w:u w:val="none"/>
        </w:rPr>
        <w:t>L</w:t>
      </w:r>
      <w:r w:rsidR="00880ACB">
        <w:rPr>
          <w:rStyle w:val="Hyperlink"/>
          <w:color w:val="auto"/>
          <w:u w:val="none"/>
        </w:rPr>
        <w:t xml:space="preserve">inkage </w:t>
      </w:r>
      <w:r w:rsidR="0062535C" w:rsidRPr="007F00E4">
        <w:rPr>
          <w:rStyle w:val="Hyperlink"/>
          <w:color w:val="auto"/>
          <w:u w:val="none"/>
        </w:rPr>
        <w:t>P</w:t>
      </w:r>
      <w:r w:rsidR="00880ACB">
        <w:rPr>
          <w:rStyle w:val="Hyperlink"/>
          <w:color w:val="auto"/>
          <w:u w:val="none"/>
        </w:rPr>
        <w:t>rojects Agreement 202</w:t>
      </w:r>
      <w:r w:rsidR="003B06C9">
        <w:rPr>
          <w:rStyle w:val="Hyperlink"/>
          <w:color w:val="auto"/>
          <w:u w:val="none"/>
        </w:rPr>
        <w:t>4</w:t>
      </w:r>
      <w:r w:rsidR="00880ACB">
        <w:rPr>
          <w:rStyle w:val="Hyperlink"/>
          <w:color w:val="auto"/>
          <w:u w:val="none"/>
        </w:rPr>
        <w:t xml:space="preserve"> edition (i.e. ARC </w:t>
      </w:r>
      <w:r w:rsidR="003B06C9">
        <w:rPr>
          <w:rStyle w:val="Hyperlink"/>
          <w:color w:val="auto"/>
          <w:u w:val="none"/>
        </w:rPr>
        <w:t>Grant</w:t>
      </w:r>
      <w:r w:rsidR="00880ACB">
        <w:rPr>
          <w:rStyle w:val="Hyperlink"/>
          <w:color w:val="auto"/>
          <w:u w:val="none"/>
        </w:rPr>
        <w:t xml:space="preserve"> Agreement) </w:t>
      </w:r>
      <w:r w:rsidR="00880ACB">
        <w:t xml:space="preserve">- </w:t>
      </w:r>
      <w:r w:rsidR="00295689">
        <w:t>for funding applied for in 20</w:t>
      </w:r>
      <w:r w:rsidR="004C1640">
        <w:t>2</w:t>
      </w:r>
      <w:r w:rsidR="003B06C9">
        <w:t>4</w:t>
      </w:r>
      <w:r w:rsidR="00295689">
        <w:t xml:space="preserve"> </w:t>
      </w:r>
    </w:p>
    <w:p w14:paraId="5705EF40" w14:textId="38065E97" w:rsidR="004134DB" w:rsidRDefault="00DB2BDC" w:rsidP="00DA5C0B">
      <w:pPr>
        <w:pStyle w:val="ListParagraph"/>
        <w:numPr>
          <w:ilvl w:val="0"/>
          <w:numId w:val="27"/>
        </w:numPr>
      </w:pPr>
      <w:hyperlink r:id="rId16" w:history="1">
        <w:r w:rsidR="004134DB" w:rsidRPr="004134DB">
          <w:rPr>
            <w:rStyle w:val="Hyperlink"/>
            <w:i/>
          </w:rPr>
          <w:t>National Principles of Intellectual Property Management for Publicly Funded Research</w:t>
        </w:r>
      </w:hyperlink>
      <w:r w:rsidR="004134DB">
        <w:t xml:space="preserve"> </w:t>
      </w:r>
    </w:p>
    <w:p w14:paraId="70669033" w14:textId="50D2607F" w:rsidR="002C1472" w:rsidRDefault="0062535C" w:rsidP="00DA5C0B">
      <w:pPr>
        <w:pStyle w:val="ListParagraph"/>
        <w:numPr>
          <w:ilvl w:val="0"/>
          <w:numId w:val="27"/>
        </w:numPr>
      </w:pPr>
      <w:r>
        <w:t>Deakin University</w:t>
      </w:r>
      <w:r w:rsidR="002C1472" w:rsidRPr="0074797D">
        <w:t xml:space="preserve"> Multi-Institutional</w:t>
      </w:r>
      <w:r w:rsidR="00880ACB">
        <w:t xml:space="preserve"> Template</w:t>
      </w:r>
      <w:r w:rsidR="002C1472" w:rsidRPr="0074797D">
        <w:t xml:space="preserve"> Agreement</w:t>
      </w:r>
      <w:r w:rsidR="00C43D2C">
        <w:t xml:space="preserve"> </w:t>
      </w:r>
      <w:r w:rsidR="00BD6E03">
        <w:t>–</w:t>
      </w:r>
      <w:r w:rsidR="00C43D2C">
        <w:t xml:space="preserve"> </w:t>
      </w:r>
      <w:r w:rsidR="00295689">
        <w:t>attached</w:t>
      </w:r>
      <w:r w:rsidR="00BD6E03">
        <w:t xml:space="preserve"> </w:t>
      </w:r>
      <w:r w:rsidR="00DB2BDC">
        <w:t>(based on 2022 version)</w:t>
      </w:r>
    </w:p>
    <w:p w14:paraId="07468798" w14:textId="7E12F152" w:rsidR="00A16C67" w:rsidRDefault="00880ACB" w:rsidP="00DA5C0B">
      <w:pPr>
        <w:pStyle w:val="ListParagraph"/>
        <w:numPr>
          <w:ilvl w:val="0"/>
          <w:numId w:val="27"/>
        </w:numPr>
      </w:pPr>
      <w:r>
        <w:t>Linkage Project Grant G</w:t>
      </w:r>
      <w:r w:rsidR="00A16C67">
        <w:t>uidelines (20</w:t>
      </w:r>
      <w:r w:rsidR="003B06C9">
        <w:t>23</w:t>
      </w:r>
      <w:r w:rsidR="00A16C67">
        <w:t xml:space="preserve"> edition) valid for 202</w:t>
      </w:r>
      <w:r w:rsidR="003B06C9">
        <w:t>4</w:t>
      </w:r>
      <w:r w:rsidR="00A16C67">
        <w:t xml:space="preserve"> submissions </w:t>
      </w:r>
    </w:p>
    <w:p w14:paraId="523D634C" w14:textId="38CCDC5F" w:rsidR="0062535C" w:rsidRDefault="0062535C" w:rsidP="00DA5C0B">
      <w:pPr>
        <w:rPr>
          <w:i/>
        </w:rPr>
      </w:pPr>
      <w:r w:rsidRPr="00F72C57">
        <w:rPr>
          <w:i/>
        </w:rPr>
        <w:t>NB.  These documents can change from time to time</w:t>
      </w:r>
      <w:r w:rsidR="00C43D2C">
        <w:rPr>
          <w:i/>
        </w:rPr>
        <w:t xml:space="preserve">.  Lead Chief Investigators </w:t>
      </w:r>
      <w:r w:rsidRPr="00F72C57">
        <w:rPr>
          <w:i/>
        </w:rPr>
        <w:t>must ensure they are using the most recent version</w:t>
      </w:r>
      <w:r w:rsidR="00C43D2C">
        <w:rPr>
          <w:i/>
        </w:rPr>
        <w:t xml:space="preserve"> relevant to the current funding round </w:t>
      </w:r>
      <w:r w:rsidRPr="00F72C57">
        <w:rPr>
          <w:i/>
        </w:rPr>
        <w:t>before providing the Partner Pack to Partner Organisations</w:t>
      </w:r>
    </w:p>
    <w:p w14:paraId="1FE58E54" w14:textId="77777777" w:rsidR="00F72C57" w:rsidRPr="00F72C57" w:rsidRDefault="00F72C57" w:rsidP="00DA5C0B">
      <w:pPr>
        <w:rPr>
          <w:i/>
        </w:rPr>
      </w:pPr>
    </w:p>
    <w:p w14:paraId="29B6DD5B" w14:textId="77777777" w:rsidR="002C1472" w:rsidRPr="00F72C57" w:rsidRDefault="002C1472" w:rsidP="00DA5C0B">
      <w:pPr>
        <w:rPr>
          <w:b/>
          <w:sz w:val="28"/>
        </w:rPr>
      </w:pPr>
      <w:r w:rsidRPr="00F72C57">
        <w:rPr>
          <w:b/>
          <w:sz w:val="28"/>
        </w:rPr>
        <w:t>QUESTIONS?</w:t>
      </w:r>
    </w:p>
    <w:p w14:paraId="6398AFEA" w14:textId="354CF65D" w:rsidR="009B2BDF" w:rsidRPr="00F0293C" w:rsidRDefault="009B2BDF" w:rsidP="009B2BDF">
      <w:r>
        <w:t xml:space="preserve">General questions regarding the ARC scheme and Deakin’s submission process can be directed to </w:t>
      </w:r>
      <w:r w:rsidR="00137764">
        <w:t xml:space="preserve">the Research Funding Services ARC team at: </w:t>
      </w:r>
      <w:hyperlink r:id="rId17" w:history="1">
        <w:r w:rsidR="00137764" w:rsidRPr="00137764">
          <w:rPr>
            <w:rStyle w:val="Hyperlink"/>
          </w:rPr>
          <w:t>research-grants@deakin.edu.au</w:t>
        </w:r>
      </w:hyperlink>
      <w:r>
        <w:t xml:space="preserve"> </w:t>
      </w:r>
    </w:p>
    <w:p w14:paraId="33BACB0A" w14:textId="77777777" w:rsidR="009B2BDF" w:rsidRDefault="009B2BDF" w:rsidP="00DA5C0B"/>
    <w:p w14:paraId="5CACC4D8" w14:textId="520247D7" w:rsidR="009B2BDF" w:rsidRDefault="009B2BDF" w:rsidP="00DA5C0B">
      <w:r>
        <w:t>Q</w:t>
      </w:r>
      <w:r w:rsidR="003B06C9" w:rsidRPr="00F0293C">
        <w:t>uestions</w:t>
      </w:r>
      <w:r>
        <w:t xml:space="preserve"> relating to partner organisation participation</w:t>
      </w:r>
      <w:r w:rsidR="00F90DBC">
        <w:t xml:space="preserve"> and negotiation</w:t>
      </w:r>
      <w:r w:rsidR="003B06C9" w:rsidRPr="00F0293C">
        <w:t xml:space="preserve"> can be forwarded to the Research </w:t>
      </w:r>
      <w:r w:rsidR="00A77AC4">
        <w:t>B</w:t>
      </w:r>
      <w:r w:rsidR="003B06C9" w:rsidRPr="00F0293C">
        <w:t xml:space="preserve">usiness Engagement and Impact </w:t>
      </w:r>
      <w:r w:rsidR="00137764">
        <w:t xml:space="preserve">(BEI) </w:t>
      </w:r>
      <w:r w:rsidR="003B06C9" w:rsidRPr="00F0293C">
        <w:t xml:space="preserve">team at:  </w:t>
      </w:r>
      <w:hyperlink r:id="rId18" w:history="1">
        <w:r w:rsidRPr="00CE0BA4">
          <w:rPr>
            <w:rStyle w:val="Hyperlink"/>
          </w:rPr>
          <w:t>driinnovations@deakin.edu.au</w:t>
        </w:r>
      </w:hyperlink>
    </w:p>
    <w:p w14:paraId="338DE17A" w14:textId="77777777" w:rsidR="00137764" w:rsidRDefault="00137764" w:rsidP="00DA5C0B">
      <w:pPr>
        <w:rPr>
          <w:b/>
          <w:bCs/>
        </w:rPr>
      </w:pPr>
    </w:p>
    <w:p w14:paraId="157719CD" w14:textId="77777777" w:rsidR="00DB2BDC" w:rsidRDefault="00DB2BDC" w:rsidP="00DA5C0B">
      <w:pPr>
        <w:rPr>
          <w:b/>
          <w:bCs/>
        </w:rPr>
      </w:pPr>
    </w:p>
    <w:p w14:paraId="486CC464" w14:textId="77777777" w:rsidR="00DB2BDC" w:rsidRDefault="00DB2BDC" w:rsidP="00DA5C0B">
      <w:pPr>
        <w:rPr>
          <w:b/>
          <w:bCs/>
        </w:rPr>
      </w:pPr>
    </w:p>
    <w:p w14:paraId="54FF7BF4" w14:textId="1DFB2FFD" w:rsidR="003D508F" w:rsidRPr="009B2BDF" w:rsidRDefault="009B2BDF" w:rsidP="00DA5C0B">
      <w:pPr>
        <w:rPr>
          <w:b/>
          <w:bCs/>
        </w:rPr>
      </w:pPr>
      <w:r w:rsidRPr="00137764">
        <w:rPr>
          <w:b/>
          <w:bCs/>
        </w:rPr>
        <w:lastRenderedPageBreak/>
        <w:t>Deakin University</w:t>
      </w:r>
      <w:r w:rsidR="00137764">
        <w:rPr>
          <w:b/>
          <w:bCs/>
        </w:rPr>
        <w:t xml:space="preserve"> (BEI) </w:t>
      </w:r>
      <w:r w:rsidR="0062535C" w:rsidRPr="009B2BDF">
        <w:rPr>
          <w:b/>
          <w:bCs/>
        </w:rPr>
        <w:t>Commercial</w:t>
      </w:r>
      <w:r w:rsidR="002C1472" w:rsidRPr="009B2BDF">
        <w:rPr>
          <w:b/>
          <w:bCs/>
        </w:rPr>
        <w:t xml:space="preserve"> Manager</w:t>
      </w:r>
      <w:r>
        <w:rPr>
          <w:b/>
          <w:bCs/>
        </w:rPr>
        <w:t>s:</w:t>
      </w:r>
      <w:r w:rsidR="002C1472" w:rsidRPr="009B2BDF">
        <w:rPr>
          <w:b/>
          <w:bCs/>
        </w:rPr>
        <w:t xml:space="preserve"> </w:t>
      </w:r>
    </w:p>
    <w:p w14:paraId="6DBE24A6" w14:textId="79CA9388" w:rsidR="00C0298D" w:rsidRDefault="00C0298D" w:rsidP="00F0293C">
      <w:pPr>
        <w:pStyle w:val="ListParagraph"/>
        <w:numPr>
          <w:ilvl w:val="0"/>
          <w:numId w:val="31"/>
        </w:numPr>
      </w:pPr>
      <w:r>
        <w:t>Hasan Acar – Faculty of Arts and Education, Faculty of Business and Law, A2I2, ADI, I</w:t>
      </w:r>
      <w:r w:rsidR="00A77AC4">
        <w:t>I</w:t>
      </w:r>
      <w:r>
        <w:t xml:space="preserve">SRI, School of IT, Centre for Cyber Resilience and Trust (CREST) </w:t>
      </w:r>
    </w:p>
    <w:p w14:paraId="03551F36" w14:textId="52D176C3" w:rsidR="00C0298D" w:rsidRDefault="00C0298D" w:rsidP="00F0293C">
      <w:pPr>
        <w:pStyle w:val="ListParagraph"/>
        <w:numPr>
          <w:ilvl w:val="0"/>
          <w:numId w:val="31"/>
        </w:numPr>
      </w:pPr>
      <w:r>
        <w:t>Matt Nussio – IFM, School of Architecture and Building, School of Engineering, School of Life and Environmental Sciences, CeRF</w:t>
      </w:r>
    </w:p>
    <w:p w14:paraId="3AD2C46B" w14:textId="5F24F2BD" w:rsidR="00A77AC4" w:rsidRPr="00F0293C" w:rsidRDefault="00A77AC4" w:rsidP="00F0293C">
      <w:pPr>
        <w:pStyle w:val="ListParagraph"/>
        <w:numPr>
          <w:ilvl w:val="0"/>
          <w:numId w:val="31"/>
        </w:numPr>
      </w:pPr>
      <w:r>
        <w:t>Delyth Samuel – Faculty of Health</w:t>
      </w:r>
      <w:r w:rsidR="00CE1873">
        <w:t xml:space="preserve">: </w:t>
      </w:r>
      <w:r>
        <w:t>all schools and associated research institutes/centres.</w:t>
      </w:r>
    </w:p>
    <w:p w14:paraId="0CBAC3BD" w14:textId="26007B75" w:rsidR="002E126F" w:rsidRPr="003E7ADE" w:rsidRDefault="002E126F" w:rsidP="00DA5C0B">
      <w:pPr>
        <w:rPr>
          <w:color w:val="FF0000"/>
          <w:sz w:val="36"/>
          <w:szCs w:val="36"/>
          <w:highlight w:val="yellow"/>
        </w:rPr>
      </w:pPr>
    </w:p>
    <w:p w14:paraId="3441D9C1" w14:textId="77777777" w:rsidR="003E7ADE" w:rsidRDefault="003E7ADE" w:rsidP="00DA5C0B"/>
    <w:p w14:paraId="5D4B9AF3" w14:textId="77777777" w:rsidR="003E7ADE" w:rsidRDefault="003E7ADE" w:rsidP="00DA5C0B"/>
    <w:p w14:paraId="65C41DB9" w14:textId="77777777" w:rsidR="003E7ADE" w:rsidRDefault="003E7ADE" w:rsidP="00DA5C0B"/>
    <w:p w14:paraId="221AAF42" w14:textId="77777777" w:rsidR="003E7ADE" w:rsidRPr="00C96363" w:rsidRDefault="003E7ADE" w:rsidP="00C43D2C"/>
    <w:sectPr w:rsidR="003E7ADE" w:rsidRPr="00C96363" w:rsidSect="00137764">
      <w:headerReference w:type="default" r:id="rId19"/>
      <w:headerReference w:type="first" r:id="rId20"/>
      <w:pgSz w:w="11906" w:h="16838"/>
      <w:pgMar w:top="1440" w:right="1080" w:bottom="1440" w:left="108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98083" w14:textId="77777777" w:rsidR="00211D5C" w:rsidRDefault="00211D5C" w:rsidP="00DA5C0B">
      <w:r>
        <w:separator/>
      </w:r>
    </w:p>
  </w:endnote>
  <w:endnote w:type="continuationSeparator" w:id="0">
    <w:p w14:paraId="376306A6" w14:textId="77777777" w:rsidR="00211D5C" w:rsidRDefault="00211D5C" w:rsidP="00DA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C31DD" w14:textId="77777777" w:rsidR="00DB2BDC" w:rsidRDefault="00DB2B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177FA" w14:textId="72825914" w:rsidR="00211D5C" w:rsidRDefault="00AD3F34" w:rsidP="00DA5C0B">
    <w:pPr>
      <w:pStyle w:val="Footer"/>
    </w:pPr>
    <w:r>
      <w:t xml:space="preserve">Updated </w:t>
    </w:r>
    <w:r w:rsidR="00DB2BDC">
      <w:t xml:space="preserve">01 August </w:t>
    </w:r>
    <w:r>
      <w:t>202</w:t>
    </w:r>
    <w:r w:rsidR="00F74778">
      <w:t>4</w:t>
    </w:r>
    <w:r w:rsidR="00211D5C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19E72" w14:textId="4CBEF575" w:rsidR="00010179" w:rsidRDefault="00010179" w:rsidP="00010179">
    <w:pPr>
      <w:pStyle w:val="Footer"/>
    </w:pPr>
  </w:p>
  <w:p w14:paraId="0E702C64" w14:textId="11882EA5" w:rsidR="00010179" w:rsidRDefault="00010179">
    <w:pPr>
      <w:pStyle w:val="Footer"/>
    </w:pPr>
    <w:r>
      <w:t xml:space="preserve">Updated </w:t>
    </w:r>
    <w:r w:rsidR="00DB2BDC">
      <w:t xml:space="preserve">01 August </w:t>
    </w:r>
    <w:r w:rsidR="00AD3F34">
      <w:t>202</w:t>
    </w:r>
    <w:r w:rsidR="003B06C9">
      <w:t>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C1B2D" w14:textId="1D569D10" w:rsidR="00AD3F34" w:rsidRDefault="00AD3F34" w:rsidP="00DA5C0B">
    <w:pPr>
      <w:pStyle w:val="Footer"/>
    </w:pPr>
    <w:r>
      <w:t xml:space="preserve">Updated </w:t>
    </w:r>
    <w:r w:rsidR="00DB2BDC">
      <w:t>01 August</w:t>
    </w:r>
    <w:r>
      <w:t xml:space="preserve"> 202</w:t>
    </w:r>
    <w:r w:rsidR="00F74778">
      <w:t>4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C0EF" w14:textId="77777777" w:rsidR="00211D5C" w:rsidRDefault="00211D5C" w:rsidP="00DA5C0B">
      <w:r>
        <w:separator/>
      </w:r>
    </w:p>
  </w:footnote>
  <w:footnote w:type="continuationSeparator" w:id="0">
    <w:p w14:paraId="28930DB1" w14:textId="77777777" w:rsidR="00211D5C" w:rsidRDefault="00211D5C" w:rsidP="00DA5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4D2D5" w14:textId="77777777" w:rsidR="00DB2BDC" w:rsidRDefault="00DB2B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DC065" w14:textId="3A0AE7D8" w:rsidR="00A90B0E" w:rsidRDefault="00036941" w:rsidP="00DA5C0B">
    <w:pPr>
      <w:pStyle w:val="Header"/>
    </w:pPr>
    <w:r>
      <w:tab/>
    </w:r>
    <w:r w:rsidR="007754D4">
      <w:rPr>
        <w:noProof/>
        <w:lang w:eastAsia="en-AU"/>
      </w:rPr>
      <w:drawing>
        <wp:inline distT="0" distB="0" distL="0" distR="0" wp14:anchorId="4F6D1E36" wp14:editId="68E83D55">
          <wp:extent cx="752475" cy="7524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eakin-logo-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515" cy="752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63CDB7A6" w14:textId="77777777" w:rsidR="00F72C57" w:rsidRDefault="00F72C57" w:rsidP="00DA5C0B">
    <w:pPr>
      <w:pStyle w:val="Header"/>
    </w:pPr>
  </w:p>
  <w:p w14:paraId="251A7366" w14:textId="496D38BF" w:rsidR="00211D5C" w:rsidRPr="00F72C57" w:rsidRDefault="00036941" w:rsidP="00986BA3">
    <w:pPr>
      <w:pStyle w:val="Header"/>
      <w:jc w:val="center"/>
      <w:rPr>
        <w:b/>
      </w:rPr>
    </w:pPr>
    <w:r w:rsidRPr="00F72C57">
      <w:rPr>
        <w:b/>
      </w:rPr>
      <w:t xml:space="preserve">CONFIDENTIAL:  </w:t>
    </w:r>
    <w:r w:rsidR="00A90B0E" w:rsidRPr="00F72C57">
      <w:rPr>
        <w:b/>
      </w:rPr>
      <w:t xml:space="preserve">ARC </w:t>
    </w:r>
    <w:r w:rsidR="00F31CEF" w:rsidRPr="00F72C57">
      <w:rPr>
        <w:b/>
      </w:rPr>
      <w:t>Linkage Partner Pack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25BFE" w14:textId="77777777" w:rsidR="00DB2BDC" w:rsidRDefault="00DB2BD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53F78" w14:textId="57E59DA4" w:rsidR="0054647A" w:rsidRDefault="00087911" w:rsidP="00D61EF8">
    <w:pPr>
      <w:pStyle w:val="Header"/>
      <w:tabs>
        <w:tab w:val="clear" w:pos="4513"/>
        <w:tab w:val="clear" w:pos="7655"/>
        <w:tab w:val="clear" w:pos="9026"/>
        <w:tab w:val="left" w:pos="6828"/>
      </w:tabs>
      <w:rPr>
        <w:b/>
      </w:rPr>
    </w:pPr>
    <w:r w:rsidRPr="00D61EF8">
      <w:rPr>
        <w:b/>
      </w:rPr>
      <w:t xml:space="preserve">ATTACHMENT </w:t>
    </w:r>
    <w:r w:rsidR="007606B7" w:rsidRPr="00D61EF8">
      <w:rPr>
        <w:b/>
      </w:rPr>
      <w:t>A</w:t>
    </w:r>
    <w:r w:rsidRPr="00D61EF8">
      <w:rPr>
        <w:b/>
      </w:rPr>
      <w:t xml:space="preserve">:  </w:t>
    </w:r>
    <w:r w:rsidR="004F5190" w:rsidRPr="00D61EF8">
      <w:rPr>
        <w:b/>
      </w:rPr>
      <w:t>THE NON-NEGOTIABLES</w:t>
    </w:r>
  </w:p>
  <w:p w14:paraId="7E4374F5" w14:textId="77777777" w:rsidR="00D61EF8" w:rsidRPr="00D61EF8" w:rsidRDefault="00D61EF8" w:rsidP="00DA5C0B">
    <w:pPr>
      <w:pStyle w:val="Header"/>
      <w:rPr>
        <w:b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9164E" w14:textId="07B48ADF" w:rsidR="0074797D" w:rsidRPr="007761E2" w:rsidRDefault="0074797D" w:rsidP="007761E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6311B" w14:textId="7113CA37" w:rsidR="00023934" w:rsidRPr="00023934" w:rsidRDefault="00023934">
    <w:pPr>
      <w:pStyle w:val="Header"/>
      <w:rPr>
        <w:b/>
      </w:rPr>
    </w:pPr>
    <w:r w:rsidRPr="00023934">
      <w:rPr>
        <w:b/>
      </w:rPr>
      <w:t xml:space="preserve">ATTACHMENT B:  </w:t>
    </w:r>
    <w:r>
      <w:rPr>
        <w:b/>
      </w:rPr>
      <w:t xml:space="preserve">Proposed </w:t>
    </w:r>
    <w:r w:rsidRPr="00023934">
      <w:rPr>
        <w:b/>
      </w:rPr>
      <w:t>Project Summary</w:t>
    </w:r>
    <w:r>
      <w:rPr>
        <w:b/>
      </w:rPr>
      <w:t xml:space="preserve"> &amp;</w:t>
    </w:r>
    <w:r w:rsidR="003B06C9">
      <w:rPr>
        <w:b/>
      </w:rPr>
      <w:t xml:space="preserve"> details for your </w:t>
    </w:r>
    <w:r>
      <w:rPr>
        <w:b/>
      </w:rPr>
      <w:t xml:space="preserve">Commercial Manager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F4CAA"/>
    <w:multiLevelType w:val="hybridMultilevel"/>
    <w:tmpl w:val="15B64B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A282F"/>
    <w:multiLevelType w:val="hybridMultilevel"/>
    <w:tmpl w:val="F0D81E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A6D56"/>
    <w:multiLevelType w:val="hybridMultilevel"/>
    <w:tmpl w:val="66181D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17E05"/>
    <w:multiLevelType w:val="hybridMultilevel"/>
    <w:tmpl w:val="7BBC7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6B57"/>
    <w:multiLevelType w:val="hybridMultilevel"/>
    <w:tmpl w:val="43268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5017A"/>
    <w:multiLevelType w:val="hybridMultilevel"/>
    <w:tmpl w:val="5A34F9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32E89"/>
    <w:multiLevelType w:val="hybridMultilevel"/>
    <w:tmpl w:val="154451E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CB8"/>
    <w:multiLevelType w:val="hybridMultilevel"/>
    <w:tmpl w:val="9EB6280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22F1282"/>
    <w:multiLevelType w:val="hybridMultilevel"/>
    <w:tmpl w:val="7FE875E4"/>
    <w:lvl w:ilvl="0" w:tplc="7FC64E88">
      <w:start w:val="1"/>
      <w:numFmt w:val="bullet"/>
      <w:lvlText w:val=""/>
      <w:lvlJc w:val="left"/>
      <w:pPr>
        <w:tabs>
          <w:tab w:val="num" w:pos="780"/>
        </w:tabs>
        <w:ind w:left="780" w:hanging="436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405089E"/>
    <w:multiLevelType w:val="hybridMultilevel"/>
    <w:tmpl w:val="F67695DA"/>
    <w:lvl w:ilvl="0" w:tplc="76C4AF68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21BEC"/>
    <w:multiLevelType w:val="hybridMultilevel"/>
    <w:tmpl w:val="51D253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F1A7B"/>
    <w:multiLevelType w:val="hybridMultilevel"/>
    <w:tmpl w:val="3CA035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1094F"/>
    <w:multiLevelType w:val="hybridMultilevel"/>
    <w:tmpl w:val="7BF285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27341"/>
    <w:multiLevelType w:val="singleLevel"/>
    <w:tmpl w:val="4C281DEC"/>
    <w:lvl w:ilvl="0">
      <w:start w:val="1"/>
      <w:numFmt w:val="lowerRoman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4" w15:restartNumberingAfterBreak="0">
    <w:nsid w:val="307826B1"/>
    <w:multiLevelType w:val="hybridMultilevel"/>
    <w:tmpl w:val="2B6C28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230BFE"/>
    <w:multiLevelType w:val="hybridMultilevel"/>
    <w:tmpl w:val="B9B253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019D6"/>
    <w:multiLevelType w:val="hybridMultilevel"/>
    <w:tmpl w:val="37CACF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F0533"/>
    <w:multiLevelType w:val="hybridMultilevel"/>
    <w:tmpl w:val="9CFCF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B3262"/>
    <w:multiLevelType w:val="hybridMultilevel"/>
    <w:tmpl w:val="DC88F4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D5972"/>
    <w:multiLevelType w:val="hybridMultilevel"/>
    <w:tmpl w:val="11426D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11905"/>
    <w:multiLevelType w:val="hybridMultilevel"/>
    <w:tmpl w:val="357AFD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143DD"/>
    <w:multiLevelType w:val="hybridMultilevel"/>
    <w:tmpl w:val="6FC8AD1C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452581"/>
    <w:multiLevelType w:val="hybridMultilevel"/>
    <w:tmpl w:val="F57AE77C"/>
    <w:lvl w:ilvl="0" w:tplc="4C281DEC">
      <w:start w:val="1"/>
      <w:numFmt w:val="lowerRoman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A595E20"/>
    <w:multiLevelType w:val="hybridMultilevel"/>
    <w:tmpl w:val="747889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24AC7"/>
    <w:multiLevelType w:val="hybridMultilevel"/>
    <w:tmpl w:val="E63874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E257D"/>
    <w:multiLevelType w:val="hybridMultilevel"/>
    <w:tmpl w:val="FA08B0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84560"/>
    <w:multiLevelType w:val="hybridMultilevel"/>
    <w:tmpl w:val="7C1814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85222"/>
    <w:multiLevelType w:val="hybridMultilevel"/>
    <w:tmpl w:val="6BB218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195868"/>
    <w:multiLevelType w:val="hybridMultilevel"/>
    <w:tmpl w:val="D28854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33D85"/>
    <w:multiLevelType w:val="hybridMultilevel"/>
    <w:tmpl w:val="2D1C0454"/>
    <w:lvl w:ilvl="0" w:tplc="7FC64E88">
      <w:start w:val="1"/>
      <w:numFmt w:val="bullet"/>
      <w:lvlText w:val=""/>
      <w:lvlJc w:val="left"/>
      <w:pPr>
        <w:tabs>
          <w:tab w:val="num" w:pos="780"/>
        </w:tabs>
        <w:ind w:left="780" w:hanging="436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F8F6EA8"/>
    <w:multiLevelType w:val="hybridMultilevel"/>
    <w:tmpl w:val="D0DE83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730386">
    <w:abstractNumId w:val="30"/>
  </w:num>
  <w:num w:numId="2" w16cid:durableId="139032341">
    <w:abstractNumId w:val="20"/>
  </w:num>
  <w:num w:numId="3" w16cid:durableId="782847840">
    <w:abstractNumId w:val="17"/>
  </w:num>
  <w:num w:numId="4" w16cid:durableId="725303664">
    <w:abstractNumId w:val="19"/>
  </w:num>
  <w:num w:numId="5" w16cid:durableId="503472556">
    <w:abstractNumId w:val="4"/>
  </w:num>
  <w:num w:numId="6" w16cid:durableId="772669704">
    <w:abstractNumId w:val="14"/>
  </w:num>
  <w:num w:numId="7" w16cid:durableId="71047000">
    <w:abstractNumId w:val="0"/>
  </w:num>
  <w:num w:numId="8" w16cid:durableId="654258481">
    <w:abstractNumId w:val="1"/>
  </w:num>
  <w:num w:numId="9" w16cid:durableId="1295679222">
    <w:abstractNumId w:val="23"/>
  </w:num>
  <w:num w:numId="10" w16cid:durableId="1631090400">
    <w:abstractNumId w:val="25"/>
  </w:num>
  <w:num w:numId="11" w16cid:durableId="442580204">
    <w:abstractNumId w:val="29"/>
  </w:num>
  <w:num w:numId="12" w16cid:durableId="1693337674">
    <w:abstractNumId w:val="8"/>
  </w:num>
  <w:num w:numId="13" w16cid:durableId="597099548">
    <w:abstractNumId w:val="16"/>
  </w:num>
  <w:num w:numId="14" w16cid:durableId="2070182359">
    <w:abstractNumId w:val="21"/>
  </w:num>
  <w:num w:numId="15" w16cid:durableId="580138843">
    <w:abstractNumId w:val="24"/>
  </w:num>
  <w:num w:numId="16" w16cid:durableId="838227596">
    <w:abstractNumId w:val="5"/>
  </w:num>
  <w:num w:numId="17" w16cid:durableId="1077359351">
    <w:abstractNumId w:val="2"/>
  </w:num>
  <w:num w:numId="18" w16cid:durableId="943073266">
    <w:abstractNumId w:val="6"/>
  </w:num>
  <w:num w:numId="19" w16cid:durableId="1527327382">
    <w:abstractNumId w:val="28"/>
  </w:num>
  <w:num w:numId="20" w16cid:durableId="1670332009">
    <w:abstractNumId w:val="27"/>
  </w:num>
  <w:num w:numId="21" w16cid:durableId="1368487296">
    <w:abstractNumId w:val="12"/>
  </w:num>
  <w:num w:numId="22" w16cid:durableId="1852598083">
    <w:abstractNumId w:val="11"/>
  </w:num>
  <w:num w:numId="23" w16cid:durableId="2114930257">
    <w:abstractNumId w:val="15"/>
  </w:num>
  <w:num w:numId="24" w16cid:durableId="841623993">
    <w:abstractNumId w:val="10"/>
  </w:num>
  <w:num w:numId="25" w16cid:durableId="323825467">
    <w:abstractNumId w:val="7"/>
  </w:num>
  <w:num w:numId="26" w16cid:durableId="1957129964">
    <w:abstractNumId w:val="18"/>
  </w:num>
  <w:num w:numId="27" w16cid:durableId="1184245407">
    <w:abstractNumId w:val="26"/>
  </w:num>
  <w:num w:numId="28" w16cid:durableId="338505407">
    <w:abstractNumId w:val="13"/>
  </w:num>
  <w:num w:numId="29" w16cid:durableId="1868567403">
    <w:abstractNumId w:val="22"/>
  </w:num>
  <w:num w:numId="30" w16cid:durableId="986519725">
    <w:abstractNumId w:val="9"/>
  </w:num>
  <w:num w:numId="31" w16cid:durableId="1483422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35"/>
    <w:rsid w:val="00005E3D"/>
    <w:rsid w:val="00010179"/>
    <w:rsid w:val="00013E25"/>
    <w:rsid w:val="00023934"/>
    <w:rsid w:val="0002788F"/>
    <w:rsid w:val="00036941"/>
    <w:rsid w:val="00037A24"/>
    <w:rsid w:val="000575E4"/>
    <w:rsid w:val="00067ECD"/>
    <w:rsid w:val="00087911"/>
    <w:rsid w:val="000B5D59"/>
    <w:rsid w:val="000D7A25"/>
    <w:rsid w:val="0013063E"/>
    <w:rsid w:val="00137764"/>
    <w:rsid w:val="00155397"/>
    <w:rsid w:val="001556EC"/>
    <w:rsid w:val="001560EF"/>
    <w:rsid w:val="001C7D93"/>
    <w:rsid w:val="00206AAC"/>
    <w:rsid w:val="00211D5C"/>
    <w:rsid w:val="00213923"/>
    <w:rsid w:val="00256C24"/>
    <w:rsid w:val="00295689"/>
    <w:rsid w:val="00296CDA"/>
    <w:rsid w:val="002B7C62"/>
    <w:rsid w:val="002C1472"/>
    <w:rsid w:val="002C72C4"/>
    <w:rsid w:val="002D447C"/>
    <w:rsid w:val="002E126F"/>
    <w:rsid w:val="002E56B5"/>
    <w:rsid w:val="00313E3B"/>
    <w:rsid w:val="00317045"/>
    <w:rsid w:val="00346DCC"/>
    <w:rsid w:val="003475F6"/>
    <w:rsid w:val="00355136"/>
    <w:rsid w:val="00366841"/>
    <w:rsid w:val="00367963"/>
    <w:rsid w:val="003B06C9"/>
    <w:rsid w:val="003C6E9B"/>
    <w:rsid w:val="003C7658"/>
    <w:rsid w:val="003D508F"/>
    <w:rsid w:val="003E30F6"/>
    <w:rsid w:val="003E7ADE"/>
    <w:rsid w:val="003F5EFE"/>
    <w:rsid w:val="00407E9D"/>
    <w:rsid w:val="004134DB"/>
    <w:rsid w:val="0042124C"/>
    <w:rsid w:val="00474263"/>
    <w:rsid w:val="004755DA"/>
    <w:rsid w:val="004C1326"/>
    <w:rsid w:val="004C1640"/>
    <w:rsid w:val="004C712B"/>
    <w:rsid w:val="004E2BF3"/>
    <w:rsid w:val="004E45DB"/>
    <w:rsid w:val="004E7C55"/>
    <w:rsid w:val="004F5190"/>
    <w:rsid w:val="0054647A"/>
    <w:rsid w:val="00553802"/>
    <w:rsid w:val="00580A5C"/>
    <w:rsid w:val="005B34DF"/>
    <w:rsid w:val="005B5A41"/>
    <w:rsid w:val="005C49B2"/>
    <w:rsid w:val="005E3947"/>
    <w:rsid w:val="00611914"/>
    <w:rsid w:val="00617423"/>
    <w:rsid w:val="0062535C"/>
    <w:rsid w:val="006267CE"/>
    <w:rsid w:val="00626D7D"/>
    <w:rsid w:val="00630599"/>
    <w:rsid w:val="00634685"/>
    <w:rsid w:val="00655734"/>
    <w:rsid w:val="006633B9"/>
    <w:rsid w:val="006A05C9"/>
    <w:rsid w:val="006A4667"/>
    <w:rsid w:val="006C0B57"/>
    <w:rsid w:val="006D39DF"/>
    <w:rsid w:val="006E1436"/>
    <w:rsid w:val="006F2601"/>
    <w:rsid w:val="00711460"/>
    <w:rsid w:val="00714710"/>
    <w:rsid w:val="0074797D"/>
    <w:rsid w:val="007606B7"/>
    <w:rsid w:val="00760DC1"/>
    <w:rsid w:val="007656A3"/>
    <w:rsid w:val="007754D4"/>
    <w:rsid w:val="007761E2"/>
    <w:rsid w:val="00787B10"/>
    <w:rsid w:val="0079515C"/>
    <w:rsid w:val="007F00E4"/>
    <w:rsid w:val="008016FB"/>
    <w:rsid w:val="00812920"/>
    <w:rsid w:val="00860845"/>
    <w:rsid w:val="00863133"/>
    <w:rsid w:val="0087730D"/>
    <w:rsid w:val="00880ACB"/>
    <w:rsid w:val="00884CE4"/>
    <w:rsid w:val="008C3F35"/>
    <w:rsid w:val="008F772D"/>
    <w:rsid w:val="009047F4"/>
    <w:rsid w:val="00915F4C"/>
    <w:rsid w:val="00940DC2"/>
    <w:rsid w:val="00986BA3"/>
    <w:rsid w:val="009926E0"/>
    <w:rsid w:val="009A6BD6"/>
    <w:rsid w:val="009B2BDF"/>
    <w:rsid w:val="009B582A"/>
    <w:rsid w:val="009C2899"/>
    <w:rsid w:val="009D59B0"/>
    <w:rsid w:val="009E21BD"/>
    <w:rsid w:val="009E2361"/>
    <w:rsid w:val="00A12375"/>
    <w:rsid w:val="00A16C67"/>
    <w:rsid w:val="00A533D1"/>
    <w:rsid w:val="00A5722A"/>
    <w:rsid w:val="00A62D86"/>
    <w:rsid w:val="00A77AC4"/>
    <w:rsid w:val="00A8724B"/>
    <w:rsid w:val="00A90B0E"/>
    <w:rsid w:val="00AC2CB3"/>
    <w:rsid w:val="00AD05A2"/>
    <w:rsid w:val="00AD3F34"/>
    <w:rsid w:val="00B0241C"/>
    <w:rsid w:val="00B3771C"/>
    <w:rsid w:val="00B43E37"/>
    <w:rsid w:val="00B509E3"/>
    <w:rsid w:val="00B60CAF"/>
    <w:rsid w:val="00B76760"/>
    <w:rsid w:val="00B87A98"/>
    <w:rsid w:val="00BA3407"/>
    <w:rsid w:val="00BB5AED"/>
    <w:rsid w:val="00BD04F4"/>
    <w:rsid w:val="00BD227F"/>
    <w:rsid w:val="00BD28E2"/>
    <w:rsid w:val="00BD6E03"/>
    <w:rsid w:val="00BD7D1F"/>
    <w:rsid w:val="00BF2ED0"/>
    <w:rsid w:val="00BF5F53"/>
    <w:rsid w:val="00C0298D"/>
    <w:rsid w:val="00C12CD9"/>
    <w:rsid w:val="00C26106"/>
    <w:rsid w:val="00C43D2C"/>
    <w:rsid w:val="00C94986"/>
    <w:rsid w:val="00C96363"/>
    <w:rsid w:val="00CB3BAF"/>
    <w:rsid w:val="00CC308D"/>
    <w:rsid w:val="00CD7E5C"/>
    <w:rsid w:val="00CE1873"/>
    <w:rsid w:val="00CE2ED4"/>
    <w:rsid w:val="00CE64D7"/>
    <w:rsid w:val="00D11ABB"/>
    <w:rsid w:val="00D2329D"/>
    <w:rsid w:val="00D453F7"/>
    <w:rsid w:val="00D61EF8"/>
    <w:rsid w:val="00D755A1"/>
    <w:rsid w:val="00D80F85"/>
    <w:rsid w:val="00D82850"/>
    <w:rsid w:val="00D83DEE"/>
    <w:rsid w:val="00DA5C0B"/>
    <w:rsid w:val="00DA65FF"/>
    <w:rsid w:val="00DB2BDC"/>
    <w:rsid w:val="00DC542D"/>
    <w:rsid w:val="00E15C7C"/>
    <w:rsid w:val="00E3797C"/>
    <w:rsid w:val="00E65A06"/>
    <w:rsid w:val="00E74D45"/>
    <w:rsid w:val="00E9027C"/>
    <w:rsid w:val="00EF33A2"/>
    <w:rsid w:val="00F0293C"/>
    <w:rsid w:val="00F155C8"/>
    <w:rsid w:val="00F31CEF"/>
    <w:rsid w:val="00F475CA"/>
    <w:rsid w:val="00F63DB1"/>
    <w:rsid w:val="00F72C57"/>
    <w:rsid w:val="00F74778"/>
    <w:rsid w:val="00F90DBC"/>
    <w:rsid w:val="00FC6479"/>
    <w:rsid w:val="00FD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4A9FA1DF"/>
  <w15:docId w15:val="{4B5257B2-35B1-486E-B519-9FAF0D84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C0B"/>
    <w:pPr>
      <w:tabs>
        <w:tab w:val="left" w:pos="4536"/>
        <w:tab w:val="left" w:pos="7655"/>
      </w:tabs>
      <w:spacing w:after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3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0D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DC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902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1D5C"/>
    <w:pPr>
      <w:tabs>
        <w:tab w:val="clear" w:pos="4536"/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D5C"/>
  </w:style>
  <w:style w:type="paragraph" w:styleId="Footer">
    <w:name w:val="footer"/>
    <w:basedOn w:val="Normal"/>
    <w:link w:val="FooterChar"/>
    <w:uiPriority w:val="99"/>
    <w:unhideWhenUsed/>
    <w:rsid w:val="00211D5C"/>
    <w:pPr>
      <w:tabs>
        <w:tab w:val="clear" w:pos="4536"/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D5C"/>
  </w:style>
  <w:style w:type="character" w:styleId="CommentReference">
    <w:name w:val="annotation reference"/>
    <w:basedOn w:val="DefaultParagraphFont"/>
    <w:uiPriority w:val="99"/>
    <w:semiHidden/>
    <w:unhideWhenUsed/>
    <w:rsid w:val="003170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0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0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0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04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479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00E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5C49B2"/>
    <w:pPr>
      <w:spacing w:after="0" w:line="240" w:lineRule="auto"/>
    </w:pPr>
    <w:rPr>
      <w:rFonts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9B2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driinnovations@deakin.edu.a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research-grants@deakin.edu.a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rc.gov.au/national-principles-intellectual-property-management-publicly-funded-research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5EFED-9929-4342-AE74-5971E783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Heyden</dc:creator>
  <cp:lastModifiedBy>Janelle Vaughan</cp:lastModifiedBy>
  <cp:revision>6</cp:revision>
  <dcterms:created xsi:type="dcterms:W3CDTF">2024-07-22T05:25:00Z</dcterms:created>
  <dcterms:modified xsi:type="dcterms:W3CDTF">2024-08-01T01:32:00Z</dcterms:modified>
</cp:coreProperties>
</file>